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69" w:rsidRPr="00264669" w:rsidRDefault="00264669" w:rsidP="00264669">
      <w:pPr>
        <w:ind w:left="142" w:firstLine="425"/>
        <w:jc w:val="center"/>
        <w:rPr>
          <w:b/>
          <w:color w:val="212121"/>
        </w:rPr>
      </w:pPr>
      <w:r w:rsidRPr="00264669">
        <w:rPr>
          <w:b/>
          <w:color w:val="212121"/>
        </w:rPr>
        <w:t>РЕСПУБЛИКА КАРЕЛИЯ</w:t>
      </w:r>
    </w:p>
    <w:p w:rsidR="00264669" w:rsidRPr="00264669" w:rsidRDefault="00264669" w:rsidP="00264669">
      <w:pPr>
        <w:ind w:left="142" w:firstLine="425"/>
        <w:jc w:val="center"/>
        <w:rPr>
          <w:b/>
          <w:color w:val="212121"/>
        </w:rPr>
      </w:pPr>
      <w:r w:rsidRPr="00264669">
        <w:rPr>
          <w:b/>
          <w:color w:val="212121"/>
        </w:rPr>
        <w:t>МУНИЦИПАЛЬНОЕ ОБРАЗОВАНИЕ</w:t>
      </w:r>
    </w:p>
    <w:p w:rsidR="00264669" w:rsidRPr="00264669" w:rsidRDefault="00264669" w:rsidP="00264669">
      <w:pPr>
        <w:ind w:left="142" w:firstLine="425"/>
        <w:jc w:val="center"/>
        <w:rPr>
          <w:b/>
          <w:color w:val="212121"/>
        </w:rPr>
      </w:pPr>
      <w:r w:rsidRPr="00264669">
        <w:rPr>
          <w:b/>
          <w:color w:val="212121"/>
        </w:rPr>
        <w:t>«МУЕЗЕРСКОЕ ГОРОДСКОЕ ПОСЕЛЕНИЕ</w:t>
      </w:r>
    </w:p>
    <w:p w:rsidR="00264669" w:rsidRPr="00264669" w:rsidRDefault="00264669" w:rsidP="00264669">
      <w:pPr>
        <w:ind w:left="142" w:firstLine="425"/>
        <w:jc w:val="center"/>
        <w:rPr>
          <w:b/>
          <w:color w:val="212121"/>
        </w:rPr>
      </w:pPr>
      <w:r w:rsidRPr="00264669">
        <w:rPr>
          <w:b/>
          <w:color w:val="212121"/>
        </w:rPr>
        <w:t>СОВЕТ МУЕЗЕРСКОГО ГОРОДСКОГО ПОСЕЛЕНИЯ</w:t>
      </w:r>
    </w:p>
    <w:p w:rsidR="00264669" w:rsidRDefault="00264669" w:rsidP="00264669">
      <w:pPr>
        <w:ind w:left="142" w:firstLine="425"/>
        <w:jc w:val="center"/>
        <w:rPr>
          <w:b/>
          <w:color w:val="212121"/>
        </w:rPr>
      </w:pPr>
    </w:p>
    <w:p w:rsidR="00264669" w:rsidRPr="00264669" w:rsidRDefault="00264669" w:rsidP="00264669">
      <w:pPr>
        <w:ind w:left="142" w:firstLine="425"/>
        <w:jc w:val="center"/>
        <w:rPr>
          <w:b/>
          <w:color w:val="212121"/>
        </w:rPr>
      </w:pPr>
      <w:proofErr w:type="gramStart"/>
      <w:r w:rsidRPr="00264669">
        <w:rPr>
          <w:b/>
          <w:color w:val="212121"/>
        </w:rPr>
        <w:t>Р</w:t>
      </w:r>
      <w:proofErr w:type="gramEnd"/>
      <w:r w:rsidRPr="00264669">
        <w:rPr>
          <w:b/>
          <w:color w:val="212121"/>
        </w:rPr>
        <w:t xml:space="preserve"> Е Ш Е Н И Е</w:t>
      </w:r>
    </w:p>
    <w:p w:rsidR="00264669" w:rsidRDefault="002E75D4" w:rsidP="00264669">
      <w:pPr>
        <w:jc w:val="both"/>
        <w:rPr>
          <w:b/>
          <w:color w:val="212121"/>
        </w:rPr>
      </w:pPr>
      <w:r>
        <w:rPr>
          <w:b/>
          <w:color w:val="212121"/>
        </w:rPr>
        <w:t xml:space="preserve">26 сессии 4 созыва </w:t>
      </w:r>
    </w:p>
    <w:p w:rsidR="00264669" w:rsidRDefault="00264669" w:rsidP="00264669">
      <w:pPr>
        <w:jc w:val="both"/>
        <w:rPr>
          <w:b/>
          <w:color w:val="212121"/>
        </w:rPr>
      </w:pPr>
      <w:r>
        <w:rPr>
          <w:b/>
          <w:color w:val="212121"/>
        </w:rPr>
        <w:t xml:space="preserve">от  </w:t>
      </w:r>
      <w:r w:rsidR="00F75BAA">
        <w:rPr>
          <w:b/>
          <w:color w:val="212121"/>
        </w:rPr>
        <w:t xml:space="preserve">25 </w:t>
      </w:r>
      <w:r>
        <w:rPr>
          <w:b/>
          <w:color w:val="212121"/>
        </w:rPr>
        <w:t xml:space="preserve"> февраля 2021г.                                                                      № </w:t>
      </w:r>
      <w:r w:rsidR="00F75BAA">
        <w:rPr>
          <w:b/>
          <w:color w:val="212121"/>
        </w:rPr>
        <w:t>81</w:t>
      </w:r>
    </w:p>
    <w:p w:rsidR="00264669" w:rsidRPr="00264669" w:rsidRDefault="00264669" w:rsidP="00264669">
      <w:pPr>
        <w:jc w:val="both"/>
        <w:rPr>
          <w:b/>
          <w:color w:val="212121"/>
        </w:rPr>
      </w:pPr>
      <w:r>
        <w:rPr>
          <w:b/>
          <w:color w:val="212121"/>
        </w:rPr>
        <w:t xml:space="preserve">                                 </w:t>
      </w:r>
    </w:p>
    <w:p w:rsidR="00264669" w:rsidRPr="00264669" w:rsidRDefault="00264669" w:rsidP="00264669">
      <w:pPr>
        <w:shd w:val="clear" w:color="auto" w:fill="FFFFFF"/>
        <w:ind w:right="3259"/>
        <w:jc w:val="both"/>
        <w:textAlignment w:val="baseline"/>
        <w:outlineLvl w:val="0"/>
        <w:rPr>
          <w:b/>
          <w:bCs/>
          <w:color w:val="2D2D2D"/>
          <w:kern w:val="36"/>
        </w:rPr>
      </w:pPr>
      <w:r w:rsidRPr="00264669">
        <w:rPr>
          <w:b/>
          <w:iCs/>
        </w:rPr>
        <w:t>Об утверждении п</w:t>
      </w:r>
      <w:r w:rsidRPr="00264669">
        <w:rPr>
          <w:b/>
          <w:color w:val="212121"/>
        </w:rPr>
        <w:t xml:space="preserve">орядка проведения осмотров зданий, сооружений, расположенных на территории муниципального образования </w:t>
      </w:r>
      <w:r w:rsidR="00E567DA">
        <w:rPr>
          <w:b/>
          <w:color w:val="212121"/>
        </w:rPr>
        <w:t>«</w:t>
      </w:r>
      <w:proofErr w:type="spellStart"/>
      <w:r w:rsidR="00E567DA">
        <w:rPr>
          <w:b/>
          <w:color w:val="212121"/>
        </w:rPr>
        <w:t>Муезерское</w:t>
      </w:r>
      <w:proofErr w:type="spellEnd"/>
      <w:r w:rsidR="00E567DA">
        <w:rPr>
          <w:b/>
          <w:color w:val="212121"/>
        </w:rPr>
        <w:t xml:space="preserve"> городское </w:t>
      </w:r>
      <w:r w:rsidRPr="00264669">
        <w:rPr>
          <w:b/>
          <w:color w:val="212121"/>
        </w:rPr>
        <w:t>поселение</w:t>
      </w:r>
      <w:r w:rsidR="00E567DA">
        <w:rPr>
          <w:b/>
          <w:color w:val="212121"/>
        </w:rPr>
        <w:t>»</w:t>
      </w:r>
      <w:r w:rsidRPr="00264669">
        <w:rPr>
          <w:b/>
          <w:color w:val="212121"/>
        </w:rPr>
        <w:t xml:space="preserve">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</w:t>
      </w:r>
    </w:p>
    <w:p w:rsidR="00264669" w:rsidRDefault="00264669" w:rsidP="00264669">
      <w:pPr>
        <w:ind w:firstLine="425"/>
        <w:jc w:val="both"/>
        <w:rPr>
          <w:color w:val="212121"/>
        </w:rPr>
      </w:pPr>
    </w:p>
    <w:p w:rsidR="002E75D4" w:rsidRDefault="00264669" w:rsidP="002E75D4">
      <w:pPr>
        <w:jc w:val="both"/>
        <w:rPr>
          <w:b/>
          <w:color w:val="212121"/>
        </w:rPr>
      </w:pPr>
      <w:r>
        <w:rPr>
          <w:color w:val="212121"/>
        </w:rPr>
        <w:t xml:space="preserve">     </w:t>
      </w:r>
      <w:proofErr w:type="gramStart"/>
      <w:r w:rsidRPr="009905A9">
        <w:rPr>
          <w:color w:val="212121"/>
        </w:rPr>
        <w:t xml:space="preserve">В соответствии с пунктом 7 части 1 и пунктом 8 части 3 статьи 8 и частью 11 статьи 55.24 Градостроительного кодекса Российской Федерации, пунктом 20 части 1, частью 3 статьи 14 и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Федерации»,  Устава муниципального образования </w:t>
      </w:r>
      <w:r>
        <w:rPr>
          <w:color w:val="212121"/>
        </w:rPr>
        <w:t>«</w:t>
      </w:r>
      <w:proofErr w:type="spellStart"/>
      <w:r>
        <w:rPr>
          <w:color w:val="212121"/>
        </w:rPr>
        <w:t>Муезерское</w:t>
      </w:r>
      <w:proofErr w:type="spellEnd"/>
      <w:r>
        <w:rPr>
          <w:color w:val="212121"/>
        </w:rPr>
        <w:t xml:space="preserve"> городское</w:t>
      </w:r>
      <w:proofErr w:type="gramEnd"/>
      <w:r>
        <w:rPr>
          <w:color w:val="212121"/>
        </w:rPr>
        <w:t xml:space="preserve"> поселение»  Совет Муезерского городского поселения </w:t>
      </w:r>
      <w:r w:rsidRPr="009905A9">
        <w:rPr>
          <w:color w:val="212121"/>
        </w:rPr>
        <w:t xml:space="preserve"> </w:t>
      </w:r>
      <w:r w:rsidRPr="009905A9">
        <w:rPr>
          <w:b/>
          <w:color w:val="212121"/>
        </w:rPr>
        <w:t>РЕШИЛ:</w:t>
      </w:r>
    </w:p>
    <w:p w:rsidR="00264669" w:rsidRPr="002E75D4" w:rsidRDefault="00264669" w:rsidP="002E75D4">
      <w:pPr>
        <w:jc w:val="both"/>
        <w:rPr>
          <w:b/>
          <w:color w:val="212121"/>
        </w:rPr>
      </w:pPr>
      <w:r>
        <w:rPr>
          <w:color w:val="212121"/>
        </w:rPr>
        <w:t xml:space="preserve">     </w:t>
      </w:r>
      <w:r w:rsidRPr="009905A9">
        <w:rPr>
          <w:color w:val="212121"/>
        </w:rPr>
        <w:t xml:space="preserve"> 1. Утвердить прилагаемый порядок проведения осмотров зданий, сооружений, расположенных на территории муниципального образования </w:t>
      </w:r>
      <w:r w:rsidR="002E75D4">
        <w:rPr>
          <w:color w:val="212121"/>
        </w:rPr>
        <w:t>«</w:t>
      </w:r>
      <w:proofErr w:type="spellStart"/>
      <w:r w:rsidR="002E75D4">
        <w:rPr>
          <w:color w:val="212121"/>
        </w:rPr>
        <w:t>Муезерское</w:t>
      </w:r>
      <w:proofErr w:type="spellEnd"/>
      <w:r w:rsidR="002E75D4">
        <w:rPr>
          <w:color w:val="212121"/>
        </w:rPr>
        <w:t xml:space="preserve"> городское поселение»</w:t>
      </w:r>
      <w:r w:rsidRPr="009905A9">
        <w:rPr>
          <w:color w:val="212121"/>
        </w:rPr>
        <w:t xml:space="preserve">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754DF" w:rsidRDefault="00264669" w:rsidP="001754DF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t xml:space="preserve">     </w:t>
      </w:r>
      <w:r w:rsidR="001754DF">
        <w:rPr>
          <w:color w:val="000000" w:themeColor="text1"/>
        </w:rPr>
        <w:t xml:space="preserve">2. Обнародовать настоящее решение на досках объявлений, информационных стендах Муезерского городского поселения и разместить  на официальном сайте  администрации Муезерского муниципального района   </w:t>
      </w:r>
      <w:r w:rsidR="001754DF">
        <w:t xml:space="preserve">с адресом доступа  </w:t>
      </w:r>
      <w:hyperlink r:id="rId5" w:history="1">
        <w:r w:rsidR="001754DF">
          <w:rPr>
            <w:rStyle w:val="a3"/>
            <w:rFonts w:eastAsiaTheme="majorEastAsia"/>
            <w:lang w:val="en-US"/>
          </w:rPr>
          <w:t>http</w:t>
        </w:r>
        <w:r w:rsidR="001754DF">
          <w:rPr>
            <w:rStyle w:val="a3"/>
            <w:rFonts w:eastAsiaTheme="majorEastAsia"/>
          </w:rPr>
          <w:t>://</w:t>
        </w:r>
        <w:r w:rsidR="001754DF">
          <w:rPr>
            <w:rStyle w:val="a3"/>
            <w:rFonts w:eastAsiaTheme="majorEastAsia"/>
            <w:lang w:val="en-US"/>
          </w:rPr>
          <w:t>www</w:t>
        </w:r>
        <w:r w:rsidR="001754DF">
          <w:rPr>
            <w:rStyle w:val="a3"/>
            <w:rFonts w:eastAsiaTheme="majorEastAsia"/>
          </w:rPr>
          <w:t>.</w:t>
        </w:r>
        <w:proofErr w:type="spellStart"/>
        <w:r w:rsidR="001754DF">
          <w:rPr>
            <w:rStyle w:val="a3"/>
            <w:rFonts w:eastAsiaTheme="majorEastAsia"/>
            <w:lang w:val="en-US"/>
          </w:rPr>
          <w:t>muesersky</w:t>
        </w:r>
        <w:proofErr w:type="spellEnd"/>
        <w:r w:rsidR="001754DF">
          <w:rPr>
            <w:rStyle w:val="a3"/>
            <w:rFonts w:eastAsiaTheme="majorEastAsia"/>
          </w:rPr>
          <w:t>.</w:t>
        </w:r>
        <w:proofErr w:type="spellStart"/>
        <w:r w:rsidR="001754DF"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1754DF" w:rsidRPr="001754DF" w:rsidRDefault="001754DF" w:rsidP="001754DF">
      <w:pPr>
        <w:widowControl w:val="0"/>
        <w:autoSpaceDE w:val="0"/>
        <w:autoSpaceDN w:val="0"/>
        <w:jc w:val="both"/>
        <w:outlineLvl w:val="1"/>
      </w:pPr>
      <w:r>
        <w:rPr>
          <w:sz w:val="22"/>
        </w:rPr>
        <w:t xml:space="preserve">     </w:t>
      </w:r>
      <w:r w:rsidRPr="001754DF">
        <w:t xml:space="preserve">3. Настоящее </w:t>
      </w:r>
      <w:r>
        <w:t xml:space="preserve">решение </w:t>
      </w:r>
      <w:r w:rsidRPr="001754DF">
        <w:t xml:space="preserve"> вступает в силу со дня его </w:t>
      </w:r>
      <w:r>
        <w:t>официального  опубликования (обнародования)</w:t>
      </w:r>
      <w:r w:rsidRPr="001754DF">
        <w:t xml:space="preserve">. </w:t>
      </w:r>
    </w:p>
    <w:p w:rsidR="001754DF" w:rsidRDefault="001754DF" w:rsidP="001754DF">
      <w:pPr>
        <w:pStyle w:val="a6"/>
        <w:spacing w:before="0" w:beforeAutospacing="0" w:after="0" w:afterAutospacing="0"/>
        <w:jc w:val="both"/>
        <w:rPr>
          <w:color w:val="000000" w:themeColor="text1"/>
        </w:rPr>
      </w:pPr>
    </w:p>
    <w:p w:rsidR="00E567DA" w:rsidRPr="001754DF" w:rsidRDefault="00E567DA" w:rsidP="001754DF">
      <w:pPr>
        <w:pStyle w:val="a6"/>
        <w:spacing w:before="0" w:beforeAutospacing="0" w:after="0" w:afterAutospacing="0"/>
        <w:jc w:val="both"/>
        <w:rPr>
          <w:color w:val="000000" w:themeColor="text1"/>
        </w:rPr>
      </w:pPr>
    </w:p>
    <w:p w:rsidR="001754DF" w:rsidRDefault="001754DF" w:rsidP="00264669">
      <w:pPr>
        <w:shd w:val="clear" w:color="auto" w:fill="FFFFFF"/>
        <w:jc w:val="both"/>
      </w:pPr>
      <w:r>
        <w:t>Председатель Совета Муезерского городского поселения</w:t>
      </w:r>
    </w:p>
    <w:p w:rsidR="001754DF" w:rsidRDefault="001754DF" w:rsidP="00264669">
      <w:pPr>
        <w:shd w:val="clear" w:color="auto" w:fill="FFFFFF"/>
        <w:jc w:val="both"/>
      </w:pPr>
      <w:r>
        <w:t xml:space="preserve">                                                                                </w:t>
      </w:r>
      <w:proofErr w:type="spellStart"/>
      <w:r>
        <w:t>Е.Э.Климошевская</w:t>
      </w:r>
      <w:proofErr w:type="spellEnd"/>
    </w:p>
    <w:p w:rsidR="001754DF" w:rsidRDefault="001754DF" w:rsidP="00264669">
      <w:pPr>
        <w:shd w:val="clear" w:color="auto" w:fill="FFFFFF"/>
        <w:jc w:val="both"/>
      </w:pPr>
    </w:p>
    <w:p w:rsidR="001754DF" w:rsidRDefault="001754DF" w:rsidP="00264669">
      <w:pPr>
        <w:shd w:val="clear" w:color="auto" w:fill="FFFFFF"/>
        <w:jc w:val="both"/>
      </w:pPr>
      <w:r>
        <w:t xml:space="preserve">Глава Муезерского городского  поселения                                </w:t>
      </w:r>
      <w:proofErr w:type="spellStart"/>
      <w:r>
        <w:t>Л.Н.Баринкова</w:t>
      </w:r>
      <w:proofErr w:type="spellEnd"/>
      <w:r>
        <w:t xml:space="preserve"> </w:t>
      </w:r>
    </w:p>
    <w:p w:rsidR="001754DF" w:rsidRDefault="001754DF" w:rsidP="00264669">
      <w:pPr>
        <w:shd w:val="clear" w:color="auto" w:fill="FFFFFF"/>
        <w:jc w:val="both"/>
      </w:pPr>
    </w:p>
    <w:p w:rsidR="001754DF" w:rsidRDefault="001754DF" w:rsidP="00264669">
      <w:pPr>
        <w:shd w:val="clear" w:color="auto" w:fill="FFFFFF"/>
        <w:jc w:val="both"/>
      </w:pPr>
    </w:p>
    <w:p w:rsidR="001754DF" w:rsidRDefault="001754DF" w:rsidP="00264669">
      <w:pPr>
        <w:shd w:val="clear" w:color="auto" w:fill="FFFFFF"/>
        <w:jc w:val="both"/>
      </w:pPr>
    </w:p>
    <w:p w:rsidR="001754DF" w:rsidRDefault="001754DF" w:rsidP="00264669">
      <w:pPr>
        <w:shd w:val="clear" w:color="auto" w:fill="FFFFFF"/>
        <w:jc w:val="both"/>
      </w:pPr>
    </w:p>
    <w:p w:rsidR="00264669" w:rsidRPr="009905A9" w:rsidRDefault="00264669" w:rsidP="00264669">
      <w:pPr>
        <w:pStyle w:val="Textbody"/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</w:p>
    <w:p w:rsidR="00264669" w:rsidRDefault="00264669" w:rsidP="00264669">
      <w:pPr>
        <w:rPr>
          <w:color w:val="212121"/>
          <w:sz w:val="28"/>
          <w:szCs w:val="28"/>
        </w:rPr>
      </w:pPr>
    </w:p>
    <w:p w:rsidR="00264669" w:rsidRDefault="00264669" w:rsidP="00264669">
      <w:pPr>
        <w:rPr>
          <w:color w:val="212121"/>
          <w:sz w:val="28"/>
          <w:szCs w:val="28"/>
        </w:rPr>
      </w:pPr>
    </w:p>
    <w:p w:rsidR="00264669" w:rsidRDefault="00264669" w:rsidP="002F1FC4">
      <w:pPr>
        <w:jc w:val="right"/>
      </w:pPr>
    </w:p>
    <w:p w:rsidR="00264669" w:rsidRDefault="00264669" w:rsidP="002F1FC4">
      <w:pPr>
        <w:jc w:val="right"/>
      </w:pPr>
    </w:p>
    <w:p w:rsidR="00264669" w:rsidRDefault="00264669" w:rsidP="002F1FC4">
      <w:pPr>
        <w:jc w:val="right"/>
      </w:pPr>
    </w:p>
    <w:p w:rsidR="002F1FC4" w:rsidRPr="005673C5" w:rsidRDefault="004643EA" w:rsidP="002E75D4">
      <w:pPr>
        <w:jc w:val="center"/>
        <w:rPr>
          <w:b/>
        </w:rPr>
      </w:pPr>
      <w:r>
        <w:t xml:space="preserve">  </w:t>
      </w:r>
      <w:r w:rsidR="002E75D4">
        <w:t xml:space="preserve">                                                                </w:t>
      </w:r>
      <w:r w:rsidR="00264669" w:rsidRPr="005673C5">
        <w:rPr>
          <w:b/>
        </w:rPr>
        <w:t>П</w:t>
      </w:r>
      <w:r w:rsidR="002F1FC4" w:rsidRPr="005673C5">
        <w:rPr>
          <w:b/>
        </w:rPr>
        <w:t xml:space="preserve">риложение № </w:t>
      </w:r>
      <w:r w:rsidR="00C040B9" w:rsidRPr="005673C5">
        <w:rPr>
          <w:b/>
        </w:rPr>
        <w:t>1</w:t>
      </w:r>
      <w:r w:rsidR="002F1FC4" w:rsidRPr="005673C5">
        <w:rPr>
          <w:b/>
        </w:rPr>
        <w:t xml:space="preserve"> к Решению Совета </w:t>
      </w:r>
    </w:p>
    <w:p w:rsidR="002F1FC4" w:rsidRPr="005673C5" w:rsidRDefault="00264669" w:rsidP="00264669">
      <w:pPr>
        <w:jc w:val="center"/>
        <w:rPr>
          <w:b/>
        </w:rPr>
      </w:pPr>
      <w:r w:rsidRPr="005673C5">
        <w:rPr>
          <w:b/>
        </w:rPr>
        <w:t xml:space="preserve">                                             </w:t>
      </w:r>
      <w:r w:rsidR="002E75D4" w:rsidRPr="005673C5">
        <w:rPr>
          <w:b/>
        </w:rPr>
        <w:t xml:space="preserve">                    </w:t>
      </w:r>
      <w:r w:rsidRPr="005673C5">
        <w:rPr>
          <w:b/>
        </w:rPr>
        <w:t xml:space="preserve">Муезерского городского поселения </w:t>
      </w:r>
    </w:p>
    <w:p w:rsidR="00264669" w:rsidRPr="005673C5" w:rsidRDefault="00264669" w:rsidP="00264669">
      <w:pPr>
        <w:jc w:val="center"/>
        <w:rPr>
          <w:b/>
        </w:rPr>
      </w:pPr>
      <w:r w:rsidRPr="005673C5">
        <w:rPr>
          <w:b/>
        </w:rPr>
        <w:t xml:space="preserve">                                                           </w:t>
      </w:r>
      <w:r w:rsidR="002E75D4" w:rsidRPr="005673C5">
        <w:rPr>
          <w:b/>
        </w:rPr>
        <w:t xml:space="preserve">   </w:t>
      </w:r>
      <w:r w:rsidRPr="005673C5">
        <w:rPr>
          <w:b/>
        </w:rPr>
        <w:t xml:space="preserve">  от </w:t>
      </w:r>
      <w:r w:rsidR="00F75BAA">
        <w:rPr>
          <w:b/>
        </w:rPr>
        <w:t>25</w:t>
      </w:r>
      <w:r w:rsidRPr="005673C5">
        <w:rPr>
          <w:b/>
        </w:rPr>
        <w:t xml:space="preserve"> февраля </w:t>
      </w:r>
      <w:r w:rsidR="002E75D4" w:rsidRPr="005673C5">
        <w:rPr>
          <w:b/>
        </w:rPr>
        <w:t xml:space="preserve"> </w:t>
      </w:r>
      <w:r w:rsidRPr="005673C5">
        <w:rPr>
          <w:b/>
        </w:rPr>
        <w:t xml:space="preserve">2021 г. № </w:t>
      </w:r>
      <w:r w:rsidR="00F75BAA">
        <w:rPr>
          <w:b/>
        </w:rPr>
        <w:t>81</w:t>
      </w:r>
    </w:p>
    <w:p w:rsidR="002F1FC4" w:rsidRDefault="002F1FC4" w:rsidP="002F1FC4">
      <w:pPr>
        <w:widowControl w:val="0"/>
        <w:autoSpaceDE w:val="0"/>
        <w:autoSpaceDN w:val="0"/>
        <w:adjustRightInd w:val="0"/>
        <w:jc w:val="center"/>
      </w:pPr>
    </w:p>
    <w:p w:rsidR="002F1FC4" w:rsidRDefault="002F1FC4" w:rsidP="002F1F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П</w:t>
      </w:r>
      <w:r>
        <w:rPr>
          <w:b/>
          <w:bCs/>
        </w:rPr>
        <w:t>ОРЯДОК</w:t>
      </w:r>
    </w:p>
    <w:p w:rsidR="002F1FC4" w:rsidRDefault="002F1FC4" w:rsidP="002F1FC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проведения осмотра зданий, сооружений в целях оценки их технического состояния</w:t>
      </w:r>
    </w:p>
    <w:p w:rsidR="002F1FC4" w:rsidRDefault="002F1FC4" w:rsidP="002F1FC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 w:rsidR="009905A9">
        <w:rPr>
          <w:b/>
        </w:rPr>
        <w:t xml:space="preserve"> Муезерского городского поселения</w:t>
      </w:r>
    </w:p>
    <w:p w:rsidR="002E75D4" w:rsidRDefault="002E75D4" w:rsidP="002F1FC4">
      <w:pPr>
        <w:autoSpaceDE w:val="0"/>
        <w:autoSpaceDN w:val="0"/>
        <w:adjustRightInd w:val="0"/>
        <w:jc w:val="center"/>
        <w:rPr>
          <w:b/>
          <w:bCs/>
        </w:rPr>
      </w:pPr>
    </w:p>
    <w:p w:rsidR="002F1FC4" w:rsidRDefault="002F1FC4" w:rsidP="002F1F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 Общие положения</w:t>
      </w:r>
    </w:p>
    <w:p w:rsidR="00135C16" w:rsidRDefault="004643EA" w:rsidP="00135C16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="002F1FC4">
        <w:rPr>
          <w:bCs/>
        </w:rPr>
        <w:t>1.</w:t>
      </w:r>
      <w:r w:rsidR="00135C16">
        <w:rPr>
          <w:bCs/>
        </w:rPr>
        <w:t>1.</w:t>
      </w:r>
      <w:r w:rsidR="002F1FC4">
        <w:rPr>
          <w:bCs/>
        </w:rPr>
        <w:t> </w:t>
      </w:r>
      <w:proofErr w:type="gramStart"/>
      <w:r w:rsidR="002F1FC4">
        <w:rPr>
          <w:bCs/>
        </w:rPr>
        <w:t xml:space="preserve">Настоящий </w:t>
      </w:r>
      <w:r w:rsidR="002F1FC4">
        <w:t xml:space="preserve">Порядок проведения осмотра зданий, сооружений в целях оценки их технического  состояния  и  надлежащего  технического  обслуживания  в  соответствии   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 w:rsidR="00264669">
        <w:t>Муезерского городского поселения</w:t>
      </w:r>
      <w:r w:rsidR="002F1FC4">
        <w:t xml:space="preserve"> (далее – Порядок) разработан в соответствии  с  Градостроительным кодексом Российской Федерации,  Федеральным   законом  </w:t>
      </w:r>
      <w:r w:rsidR="00135C16">
        <w:t xml:space="preserve">от 06.10.2003г. № 131-ФЗ </w:t>
      </w:r>
      <w:r w:rsidR="002F1FC4">
        <w:t>«Об общих принципах</w:t>
      </w:r>
      <w:proofErr w:type="gramEnd"/>
      <w:r w:rsidR="002F1FC4">
        <w:t xml:space="preserve"> организации местного самоуправления в Российской Федерации», Уставом</w:t>
      </w:r>
      <w:r w:rsidR="00135C16">
        <w:t xml:space="preserve"> муниципального образования «</w:t>
      </w:r>
      <w:proofErr w:type="spellStart"/>
      <w:r w:rsidR="00135C16">
        <w:t>Муезерское</w:t>
      </w:r>
      <w:proofErr w:type="spellEnd"/>
      <w:r w:rsidR="00135C16">
        <w:t xml:space="preserve"> городское поселение». </w:t>
      </w:r>
    </w:p>
    <w:p w:rsidR="002F1FC4" w:rsidRDefault="004643EA" w:rsidP="00135C1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="00135C16">
        <w:rPr>
          <w:bCs/>
        </w:rPr>
        <w:t>1.2.</w:t>
      </w:r>
      <w:r w:rsidR="002F1FC4">
        <w:rPr>
          <w:bCs/>
        </w:rPr>
        <w:t> </w:t>
      </w:r>
      <w:proofErr w:type="gramStart"/>
      <w:r w:rsidR="002F1FC4">
        <w:rPr>
          <w:bCs/>
        </w:rPr>
        <w:t xml:space="preserve">Порядок устанавливает процедуру организации и проведения осмотра зданий, сооружений </w:t>
      </w:r>
      <w:r w:rsidR="002F1FC4">
        <w:t>в целях оценки их технического состояния и надлежащего технического обслуживания в соответствии с требованиями технических регламентов                               к конструктивным и другим характеристикам надежности и безопасности объектов, требованиями проектной документации указанных объектов (далее – осмотр зданий, сооружений)</w:t>
      </w:r>
      <w:r w:rsidR="002F1FC4">
        <w:rPr>
          <w:bCs/>
        </w:rPr>
        <w:t>, обязанности представителей Межведомственной комиссии и других должностных лиц, участвующих в проведении осмотра зданий, сооружений,  особенности осуществления контроля</w:t>
      </w:r>
      <w:proofErr w:type="gramEnd"/>
      <w:r w:rsidR="002F1FC4">
        <w:rPr>
          <w:bCs/>
        </w:rPr>
        <w:t xml:space="preserve"> соблюдения Порядка.</w:t>
      </w:r>
    </w:p>
    <w:p w:rsidR="002F1FC4" w:rsidRDefault="004643EA" w:rsidP="00135C1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="00135C16">
        <w:rPr>
          <w:bCs/>
        </w:rPr>
        <w:t>1.</w:t>
      </w:r>
      <w:r w:rsidR="002F1FC4">
        <w:rPr>
          <w:bCs/>
        </w:rPr>
        <w:t>3. Порядок применяется при проведении осмотра зданий, сооружений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2F1FC4" w:rsidRDefault="002F1FC4" w:rsidP="002F1F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 Организация и проведение осмотра зданий, сооружений</w:t>
      </w:r>
    </w:p>
    <w:p w:rsidR="002F1FC4" w:rsidRDefault="004643EA" w:rsidP="004643E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="00135C16">
        <w:rPr>
          <w:bCs/>
        </w:rPr>
        <w:t>2.1</w:t>
      </w:r>
      <w:r w:rsidR="002F1FC4">
        <w:rPr>
          <w:bCs/>
        </w:rPr>
        <w:t>. 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F1FC4" w:rsidRDefault="004643EA" w:rsidP="004643EA">
      <w:pPr>
        <w:widowControl w:val="0"/>
        <w:jc w:val="both"/>
      </w:pPr>
      <w:r>
        <w:rPr>
          <w:bCs/>
        </w:rPr>
        <w:t xml:space="preserve">     </w:t>
      </w:r>
      <w:r w:rsidR="00135C16">
        <w:rPr>
          <w:bCs/>
        </w:rPr>
        <w:t>2.2</w:t>
      </w:r>
      <w:r w:rsidR="002F1FC4">
        <w:rPr>
          <w:bCs/>
        </w:rPr>
        <w:t>. О</w:t>
      </w:r>
      <w:r w:rsidR="002F1FC4">
        <w:t xml:space="preserve">смотр зданий, сооружений и выдача рекомендаций об устранении выявленных в ходе такого осмотра нарушений в случаях, предусмотренных Градостроительным </w:t>
      </w:r>
      <w:hyperlink r:id="rId6" w:history="1">
        <w:r w:rsidR="002F1FC4">
          <w:rPr>
            <w:rStyle w:val="a3"/>
          </w:rPr>
          <w:t>кодексом</w:t>
        </w:r>
      </w:hyperlink>
      <w:r w:rsidR="002F1FC4">
        <w:t xml:space="preserve"> Российской Федерации, от имени Администрации </w:t>
      </w:r>
      <w:r w:rsidR="003F6969">
        <w:t>городско</w:t>
      </w:r>
      <w:r w:rsidR="002F1FC4">
        <w:t xml:space="preserve">го поселения осуществляет Межведомственная комиссия, которая является постоянно действующим уполномоченным органом (далее – уполномоченный орган). Состав, полномочия и порядок деятельности уполномоченного органа определяется муниципальным правовым актом Администрации </w:t>
      </w:r>
      <w:r w:rsidR="003F6969">
        <w:t>городск</w:t>
      </w:r>
      <w:r w:rsidR="002F1FC4">
        <w:t xml:space="preserve">ого поселения. </w:t>
      </w:r>
    </w:p>
    <w:p w:rsidR="002F1FC4" w:rsidRDefault="003F6969" w:rsidP="003F696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2.3.</w:t>
      </w:r>
      <w:r w:rsidR="002F1FC4">
        <w:rPr>
          <w:bCs/>
        </w:rPr>
        <w:t>. 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F1FC4" w:rsidRDefault="003F6969" w:rsidP="003F696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 2.4</w:t>
      </w:r>
      <w:r w:rsidR="002F1FC4">
        <w:rPr>
          <w:bCs/>
        </w:rPr>
        <w:t xml:space="preserve">. Осмотр зданий, сооружений не проводится, если при эксплуатации зданий, сооружений осуществляется государственный контроль (надзор) в соответствии </w:t>
      </w:r>
      <w:r w:rsidR="002F1FC4">
        <w:rPr>
          <w:bCs/>
        </w:rPr>
        <w:br/>
        <w:t>с федеральными законами.</w:t>
      </w:r>
    </w:p>
    <w:p w:rsidR="002F1FC4" w:rsidRDefault="002F1FC4" w:rsidP="003F6969">
      <w:pPr>
        <w:autoSpaceDE w:val="0"/>
        <w:autoSpaceDN w:val="0"/>
        <w:adjustRightInd w:val="0"/>
        <w:jc w:val="both"/>
      </w:pPr>
      <w:proofErr w:type="gramStart"/>
      <w:r>
        <w:rPr>
          <w:bCs/>
        </w:rPr>
        <w:t xml:space="preserve">В этом случае заявление о нарушении требований законодательства Российской Федерации к эксплуатации зданий, сооружений,  о  возникновении  аварийных  ситуаций в зданиях, сооружениях или возникновении угрозы разрушения зданий, сооружений </w:t>
      </w:r>
      <w:r>
        <w:t xml:space="preserve">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</w:t>
      </w:r>
      <w:r w:rsidRPr="003F6969">
        <w:rPr>
          <w:b/>
        </w:rPr>
        <w:t>семи дней</w:t>
      </w:r>
      <w:r>
        <w:t xml:space="preserve"> со дня его регистрации.</w:t>
      </w:r>
      <w:proofErr w:type="gramEnd"/>
    </w:p>
    <w:p w:rsidR="002F1FC4" w:rsidRDefault="003F6969" w:rsidP="003F696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="002F1FC4">
        <w:rPr>
          <w:bCs/>
        </w:rPr>
        <w:t>Заявителю направляется письменное уведомление об отказе в проведении осмотра зданий, сооружений и о направлении заявления для рассмотрения в</w:t>
      </w:r>
      <w:r w:rsidR="002F1FC4">
        <w:t xml:space="preserve"> орган, осуществляющий в соответствии с федеральными законами государственный контроль (надзор) при эксплуатации зданий, сооружений,</w:t>
      </w:r>
      <w:r w:rsidR="002F1FC4">
        <w:rPr>
          <w:bCs/>
        </w:rPr>
        <w:t xml:space="preserve"> в течение семи дней со дня регистрации заявления.</w:t>
      </w:r>
    </w:p>
    <w:p w:rsidR="002F1FC4" w:rsidRDefault="003F6969" w:rsidP="003F696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2.5</w:t>
      </w:r>
      <w:r w:rsidR="002F1FC4">
        <w:rPr>
          <w:bCs/>
        </w:rPr>
        <w:t>. Решение уполномоченного органа о проведении осмотра зданий, сооружений  должно быть принято: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1) в течение пяти рабочих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2) в день регистрации заявления о</w:t>
      </w:r>
      <w:r>
        <w:rPr>
          <w:bCs/>
        </w:rPr>
        <w:t xml:space="preserve"> возникновении аварийных ситуаций в зданиях, сооружениях или возникновении угрозы разрушения зданий, сооружений.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rPr>
          <w:bCs/>
        </w:rPr>
        <w:t xml:space="preserve">     2.6.</w:t>
      </w:r>
      <w:r w:rsidR="002F1FC4">
        <w:rPr>
          <w:bCs/>
        </w:rPr>
        <w:t>. </w:t>
      </w:r>
      <w:r w:rsidR="002F1FC4">
        <w:t>В протоколе о принятии решения должны содержаться следующие сведения: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</w:pPr>
      <w:r>
        <w:t>1) состав уполномоченного органа с указанием фамилий, имен, отчеств, должностей специалистов, ответственных за проведение осмотра здания, сооружения;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</w:pPr>
      <w:r>
        <w:t>2) правовые основания проведения осмотра здания, сооружения, в том числе определение компетенции органов местного самоуправления;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</w:pPr>
      <w:r>
        <w:t>3) место нахождения осматриваемого здания, сооружения;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</w:pPr>
      <w:r>
        <w:t>4) предмет осмотра здания, сооружения;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</w:pPr>
      <w:r>
        <w:t>5) дата и время проведения осмотра здания, сооружения;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</w:pPr>
      <w:r>
        <w:t>6) содержание решения (о проведении осмотра либо направлении заявления в орган, осуществляющий в соответствии с федеральными законами государственный контроль (надзор) при эксплуатации зданий, сооружений).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 2.7</w:t>
      </w:r>
      <w:r w:rsidR="002F1FC4">
        <w:t>. </w:t>
      </w:r>
      <w:proofErr w:type="gramStart"/>
      <w:r w:rsidR="002F1FC4">
        <w:t xml:space="preserve">В обязательном порядке при проведении осмотра зданий, сооружений для участия в работе уполномоченного органа привлекаются специалисты управлений по отраслям архитектуры и градостроительства, жилищно-коммунального хозяйства, гражданской защиты (в случае необходимости председатель уполномоченного органа может привлекать специалистов других подразделений Администрации </w:t>
      </w:r>
      <w:r>
        <w:t>городского</w:t>
      </w:r>
      <w:r w:rsidR="002F1FC4">
        <w:t xml:space="preserve"> поселения, </w:t>
      </w:r>
      <w:r>
        <w:t>(</w:t>
      </w:r>
      <w:r w:rsidR="002F1FC4">
        <w:t xml:space="preserve">муниципального района). </w:t>
      </w:r>
      <w:proofErr w:type="gramEnd"/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>Если для проведения осмотра зданий, сооружений требуются специальные знания и навыки, к его проведению уполномоченным органом по согласованию привлекаются эксперты, представители экспертных и иных организаций.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2.8</w:t>
      </w:r>
      <w:r w:rsidR="002F1FC4">
        <w:t>. </w:t>
      </w:r>
      <w:proofErr w:type="gramStart"/>
      <w:r w:rsidR="002F1FC4"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="002F1FC4">
        <w:t xml:space="preserve"> </w:t>
      </w:r>
      <w:proofErr w:type="gramStart"/>
      <w:r w:rsidR="002F1FC4">
        <w:t xml:space="preserve">договора физическое или юридическое лицо (далее – лицо, ответственное за эксплуатацию здания, сооружения) уведомляются уполномоченным органом о проведении осмотра зданий, сооружений не позднее, чем за </w:t>
      </w:r>
      <w:r w:rsidR="002F1FC4" w:rsidRPr="003F6969">
        <w:rPr>
          <w:b/>
        </w:rPr>
        <w:t>три рабочих дня</w:t>
      </w:r>
      <w:r w:rsidR="002F1FC4">
        <w:t xml:space="preserve"> до дня проведения осмотра зданий, сооружений посредством направления копии решения о проведении осмотра заказным почтовым отправлением с уведомлением о вручении и иным доступным способом.</w:t>
      </w:r>
      <w:proofErr w:type="gramEnd"/>
    </w:p>
    <w:p w:rsidR="002F1FC4" w:rsidRDefault="003F6969" w:rsidP="003F6969">
      <w:pPr>
        <w:autoSpaceDE w:val="0"/>
        <w:autoSpaceDN w:val="0"/>
        <w:adjustRightInd w:val="0"/>
        <w:jc w:val="both"/>
      </w:pPr>
      <w:r>
        <w:lastRenderedPageBreak/>
        <w:t xml:space="preserve">      </w:t>
      </w:r>
      <w:r w:rsidR="002F1FC4">
        <w:t>В случае поступления заявления о</w:t>
      </w:r>
      <w:r w:rsidR="002F1FC4">
        <w:rPr>
          <w:bCs/>
        </w:rPr>
        <w:t xml:space="preserve"> возникновении аварийных ситуаций </w:t>
      </w:r>
      <w:r w:rsidR="002F1FC4">
        <w:rPr>
          <w:bCs/>
        </w:rPr>
        <w:br/>
        <w:t xml:space="preserve">в зданиях, сооружениях или возникновении угрозы разрушения зданий, сооружений, </w:t>
      </w:r>
      <w:r w:rsidR="002F1FC4">
        <w:t>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принятия решения о проведении осмотра любым доступным способом.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 </w:t>
      </w:r>
      <w:r w:rsidR="002F1FC4">
        <w:t>2.</w:t>
      </w:r>
      <w:r>
        <w:t>9.</w:t>
      </w:r>
      <w:r w:rsidR="002F1FC4">
        <w:t> </w:t>
      </w:r>
      <w:proofErr w:type="gramStart"/>
      <w:r w:rsidR="002F1FC4">
        <w:t xml:space="preserve">При осмотре зданий, сооружений проводится визуальное обследование конструкций (с </w:t>
      </w:r>
      <w:proofErr w:type="spellStart"/>
      <w:r w:rsidR="002F1FC4">
        <w:t>фотофиксацией</w:t>
      </w:r>
      <w:proofErr w:type="spellEnd"/>
      <w:r w:rsidR="002F1FC4"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2F1FC4">
        <w:t>обмерочные</w:t>
      </w:r>
      <w:proofErr w:type="spellEnd"/>
      <w:r w:rsidR="002F1FC4">
        <w:t xml:space="preserve"> работы и иные мероприятия, необходимые 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="002F1FC4">
        <w:t xml:space="preserve"> и безопасности объектов, требованиями проектной документации осматриваемого объекта.</w:t>
      </w:r>
    </w:p>
    <w:p w:rsidR="002F1FC4" w:rsidRDefault="003F6969" w:rsidP="003F6969">
      <w:pPr>
        <w:autoSpaceDE w:val="0"/>
        <w:autoSpaceDN w:val="0"/>
        <w:adjustRightInd w:val="0"/>
        <w:jc w:val="both"/>
        <w:rPr>
          <w:bCs/>
        </w:rPr>
      </w:pPr>
      <w:r>
        <w:t xml:space="preserve">     2.10</w:t>
      </w:r>
      <w:r w:rsidR="002F1FC4">
        <w:t>. Срок  проведения  осмотра зданий, сооружений составляет не более                  25 календарных дней со дня регистрации заявления, в</w:t>
      </w:r>
      <w:r w:rsidR="002F1FC4">
        <w:rPr>
          <w:bCs/>
        </w:rPr>
        <w:t xml:space="preserve"> случае поступления заявления         </w:t>
      </w:r>
      <w:r w:rsidR="002F1FC4">
        <w:t>о</w:t>
      </w:r>
      <w:r w:rsidR="002F1FC4">
        <w:rPr>
          <w:bCs/>
        </w:rPr>
        <w:t xml:space="preserve"> возникновении аварийных ситуаций, угрожающих разрушением зданию, сооружению </w:t>
      </w:r>
      <w:proofErr w:type="gramStart"/>
      <w:r w:rsidR="002F1FC4">
        <w:rPr>
          <w:bCs/>
        </w:rPr>
        <w:t>–н</w:t>
      </w:r>
      <w:proofErr w:type="gramEnd"/>
      <w:r w:rsidR="002F1FC4">
        <w:rPr>
          <w:bCs/>
        </w:rPr>
        <w:t>е более 24 часов с момента регистрации заявления.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2.11.</w:t>
      </w:r>
      <w:r w:rsidR="002F1FC4">
        <w:t> По результатам осмотра зданий, сооружений составляется акт осмотра здания, сооружения по форме согласно приложению  1 к Порядку (далее – акт осмотра), в котором указываются сведения о  соответствии либо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 xml:space="preserve">К акту осмотра прикладываются материалы </w:t>
      </w:r>
      <w:proofErr w:type="spellStart"/>
      <w:r w:rsidR="002F1FC4">
        <w:t>фотофиксации</w:t>
      </w:r>
      <w:proofErr w:type="spellEnd"/>
      <w:r w:rsidR="002F1FC4">
        <w:t xml:space="preserve"> осматриваемого здания, сооружения и иные материалы, оформленные в ходе осмотра.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2.12.</w:t>
      </w:r>
      <w:r w:rsidR="002F1FC4">
        <w:t xml:space="preserve"> 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2.13.</w:t>
      </w:r>
      <w:r w:rsidR="002F1FC4">
        <w:t>. Акт осмотра подписывается членами уполномоченного органа,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 xml:space="preserve">Подписанный акт осмотра утверждается председателем уполномоченного органа     в течение трех рабочих дней со дня проведения осмотра зданий, сооружений, а </w:t>
      </w:r>
      <w:r w:rsidR="002F1FC4">
        <w:rPr>
          <w:bCs/>
        </w:rPr>
        <w:t xml:space="preserve">в случае проведения осмотра зданий, сооружений на основании заявления </w:t>
      </w:r>
      <w:r w:rsidR="002F1FC4">
        <w:t>о</w:t>
      </w:r>
      <w:r w:rsidR="002F1FC4">
        <w:rPr>
          <w:bCs/>
        </w:rPr>
        <w:t xml:space="preserve"> возникновении аварийных ситуаций в зданиях, сооружениях или возникновении угрозы разрушения зданий – в день проведения осмотра зданий, сооружений.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2.14</w:t>
      </w:r>
      <w:r w:rsidR="002F1FC4">
        <w:t>. </w:t>
      </w:r>
      <w:proofErr w:type="gramStart"/>
      <w:r w:rsidR="002F1FC4">
        <w:t>Копия акта осмотра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</w:t>
      </w:r>
      <w:r w:rsidR="002F1FC4">
        <w:rPr>
          <w:bCs/>
        </w:rPr>
        <w:t xml:space="preserve"> возникновении аварийных ситуаций в зданиях, сооружениях или возникновении угрозы разрушения зданий, сооружений  – вручается </w:t>
      </w:r>
      <w:r w:rsidR="002F1FC4">
        <w:t>заявителю, лицу, ответственному за</w:t>
      </w:r>
      <w:proofErr w:type="gramEnd"/>
      <w:r w:rsidR="002F1FC4">
        <w:t xml:space="preserve"> эксплуатацию здания, сооружения, </w:t>
      </w:r>
      <w:r w:rsidR="002F1FC4">
        <w:rPr>
          <w:bCs/>
        </w:rPr>
        <w:t xml:space="preserve">в день проведения </w:t>
      </w:r>
      <w:r w:rsidR="002F1FC4">
        <w:t>осмотра зданий, сооружений любым доступным способом.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2.15</w:t>
      </w:r>
      <w:r w:rsidR="002F1FC4">
        <w:t>. </w:t>
      </w:r>
      <w:proofErr w:type="gramStart"/>
      <w:r w:rsidR="002F1FC4">
        <w:t xml:space="preserve">В  случае выявления нарушений требований технических регламентов                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</w:t>
      </w:r>
      <w:r w:rsidR="002F1FC4">
        <w:lastRenderedPageBreak/>
        <w:t>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2.16</w:t>
      </w:r>
      <w:r w:rsidR="002F1FC4">
        <w:t>. Сведения о проведенном осмотре зданий, сооружений вносятся в журнал учета осмотров зданий, сооружений, который ведется уполномоченным органом</w:t>
      </w:r>
      <w:r w:rsidR="002F1FC4">
        <w:rPr>
          <w:color w:val="FF0000"/>
        </w:rPr>
        <w:t xml:space="preserve"> </w:t>
      </w:r>
      <w:r w:rsidR="002F1FC4">
        <w:t>по установленной форме согласно приложению 2 к Порядку.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>2</w:t>
      </w:r>
      <w:r>
        <w:t>.17</w:t>
      </w:r>
      <w:r w:rsidR="002F1FC4">
        <w:t>. Журнал учета осмотров зданий, сооружений должен быть прошит, пронумерован и удостоверен печатью Администрации</w:t>
      </w:r>
      <w:r>
        <w:t xml:space="preserve">  городского</w:t>
      </w:r>
      <w:r w:rsidR="002F1FC4">
        <w:t xml:space="preserve"> поселения.</w:t>
      </w:r>
    </w:p>
    <w:p w:rsidR="002F1FC4" w:rsidRDefault="003F6969" w:rsidP="003F6969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>К журналу учета осмотров зданий, сооружений приобщаются акты осмотра.</w:t>
      </w:r>
    </w:p>
    <w:p w:rsidR="002F1FC4" w:rsidRDefault="003F6969" w:rsidP="003F6969">
      <w:pPr>
        <w:widowControl w:val="0"/>
        <w:jc w:val="both"/>
      </w:pPr>
      <w:r>
        <w:t xml:space="preserve">     </w:t>
      </w:r>
      <w:r w:rsidR="002F1FC4">
        <w:t xml:space="preserve">Порядок и условия хранения журнала учета осмотров зданий, сооружений определяется муниципальным правовым актом Администрации </w:t>
      </w:r>
      <w:r>
        <w:t>городского</w:t>
      </w:r>
      <w:r w:rsidR="002F1FC4">
        <w:t xml:space="preserve"> поселения. 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center"/>
      </w:pPr>
    </w:p>
    <w:p w:rsidR="002F1FC4" w:rsidRDefault="002F1FC4" w:rsidP="002F1F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lang w:val="en-US"/>
        </w:rPr>
        <w:t>III</w:t>
      </w:r>
      <w:r>
        <w:rPr>
          <w:b/>
        </w:rPr>
        <w:t xml:space="preserve">. Обязанности </w:t>
      </w:r>
      <w:r>
        <w:rPr>
          <w:b/>
          <w:bCs/>
        </w:rPr>
        <w:t>представителей уполномоченного органа</w:t>
      </w:r>
    </w:p>
    <w:p w:rsidR="002F1FC4" w:rsidRDefault="002F1FC4" w:rsidP="002F1FC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 проведении осмотра зданий, сооружений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</w:t>
      </w:r>
      <w:r w:rsidR="003F6969">
        <w:t>3.</w:t>
      </w:r>
      <w:r w:rsidR="002F1FC4">
        <w:t xml:space="preserve">1. </w:t>
      </w:r>
      <w:r w:rsidR="002F1FC4">
        <w:rPr>
          <w:bCs/>
        </w:rPr>
        <w:t xml:space="preserve">Представители уполномоченного органа </w:t>
      </w:r>
      <w:r w:rsidR="002F1FC4">
        <w:t>при проведении осмотра зданий, сооружений обязаны: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 xml:space="preserve">1) соблюдать законодательство, муниципальные правовые акты </w:t>
      </w:r>
      <w:r w:rsidR="003F6969">
        <w:t>Муезерского городского п</w:t>
      </w:r>
      <w:r w:rsidR="002F1FC4">
        <w:t>оселения, права и законные интересы физических и юридических лиц при проведении осмотра зданий, сооружений;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>2) проводить осмотр зданий, сооружений на основании решения уполномоченного органа  о проведении осмотра и при предъявлении служебных удостоверений;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>3) 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>4) предоставлять заявителю, лицу, ответственному за эксплуатацию здания, сооружения, их уполномоченным представителям информацию и документы, относящиеся к предмету осмотра зданий, сооружений;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 xml:space="preserve">5) исполнять иные обязанности, предусмотренные законодательством, муниципальными правовыми актами </w:t>
      </w:r>
      <w:r>
        <w:t xml:space="preserve"> Муезерского городского </w:t>
      </w:r>
      <w:r w:rsidR="002F1FC4">
        <w:t xml:space="preserve"> поселе</w:t>
      </w:r>
      <w:r>
        <w:t>ния.</w:t>
      </w:r>
    </w:p>
    <w:p w:rsidR="002F1FC4" w:rsidRDefault="002F1FC4" w:rsidP="002F1FC4">
      <w:pPr>
        <w:autoSpaceDE w:val="0"/>
        <w:autoSpaceDN w:val="0"/>
        <w:adjustRightInd w:val="0"/>
        <w:ind w:firstLine="709"/>
        <w:jc w:val="both"/>
      </w:pPr>
    </w:p>
    <w:p w:rsidR="002F1FC4" w:rsidRDefault="002F1FC4" w:rsidP="002F1FC4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Контроль соблюдения Порядка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4.1.</w:t>
      </w:r>
      <w:r w:rsidR="002F1FC4">
        <w:t>. Контроль соблюдения Порядка осуществляет председатель уполномоченного  органа –</w:t>
      </w:r>
      <w:r w:rsidR="002F1FC4">
        <w:rPr>
          <w:color w:val="FF0000"/>
        </w:rPr>
        <w:t xml:space="preserve"> </w:t>
      </w:r>
      <w:r w:rsidR="002F1FC4">
        <w:t xml:space="preserve">должностное лицо Администрации </w:t>
      </w:r>
      <w:r>
        <w:t>городского</w:t>
      </w:r>
      <w:r w:rsidR="002F1FC4">
        <w:t xml:space="preserve"> поселения.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4.2.</w:t>
      </w:r>
      <w:r w:rsidR="002F1FC4">
        <w:t>. В рамках контроля соблюдения Порядка председатель уполномоченного органа: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 </w:t>
      </w:r>
      <w:r w:rsidR="002F1FC4">
        <w:t xml:space="preserve">1) координирует деятельность </w:t>
      </w:r>
      <w:r w:rsidR="002F1FC4">
        <w:rPr>
          <w:bCs/>
        </w:rPr>
        <w:t>представителей уполномоченного органа</w:t>
      </w:r>
      <w:r w:rsidR="002F1FC4">
        <w:t>, указанных в абзаце первом пункта 10 Порядка, на всех этапах организации и проведения осмотра зданий, сооружений;</w:t>
      </w:r>
    </w:p>
    <w:p w:rsidR="002F1FC4" w:rsidRDefault="005673C5" w:rsidP="005673C5">
      <w:pPr>
        <w:autoSpaceDE w:val="0"/>
        <w:autoSpaceDN w:val="0"/>
        <w:adjustRightInd w:val="0"/>
        <w:jc w:val="both"/>
      </w:pPr>
      <w:r>
        <w:t xml:space="preserve">    </w:t>
      </w:r>
      <w:r w:rsidR="002F1FC4">
        <w:t xml:space="preserve">2) осуществляет иные полномочия, предусмотренные муниципальными правовыми актами </w:t>
      </w:r>
      <w:r>
        <w:t xml:space="preserve">Муезерского городского </w:t>
      </w:r>
      <w:r w:rsidR="002F1FC4">
        <w:t xml:space="preserve"> поселения.</w:t>
      </w:r>
    </w:p>
    <w:p w:rsidR="002F1FC4" w:rsidRDefault="002F1FC4" w:rsidP="002F1FC4"/>
    <w:p w:rsidR="002F1FC4" w:rsidRDefault="002F1FC4" w:rsidP="002F1FC4"/>
    <w:p w:rsidR="002F1FC4" w:rsidRDefault="002F1FC4" w:rsidP="002F1FC4"/>
    <w:p w:rsidR="00C040B9" w:rsidRDefault="002F1FC4" w:rsidP="002F1FC4">
      <w:r>
        <w:tab/>
      </w:r>
    </w:p>
    <w:p w:rsidR="00C040B9" w:rsidRDefault="00C040B9" w:rsidP="002F1FC4"/>
    <w:p w:rsidR="00C040B9" w:rsidRDefault="00C040B9" w:rsidP="002F1FC4"/>
    <w:p w:rsidR="00C040B9" w:rsidRDefault="00C040B9" w:rsidP="002F1FC4"/>
    <w:p w:rsidR="00C040B9" w:rsidRDefault="00C040B9" w:rsidP="002F1FC4"/>
    <w:p w:rsidR="00C040B9" w:rsidRDefault="00C040B9" w:rsidP="002F1FC4"/>
    <w:p w:rsidR="00C040B9" w:rsidRDefault="00C040B9" w:rsidP="002F1FC4"/>
    <w:p w:rsidR="005673C5" w:rsidRDefault="005673C5" w:rsidP="002F1FC4"/>
    <w:p w:rsidR="005673C5" w:rsidRDefault="005673C5" w:rsidP="002F1FC4"/>
    <w:p w:rsidR="005673C5" w:rsidRDefault="005673C5" w:rsidP="002F1FC4"/>
    <w:p w:rsidR="00090A08" w:rsidRDefault="00090A08" w:rsidP="002F1FC4"/>
    <w:p w:rsidR="00090A08" w:rsidRDefault="00090A08" w:rsidP="002F1FC4"/>
    <w:p w:rsidR="00C040B9" w:rsidRPr="00C040B9" w:rsidRDefault="00C040B9" w:rsidP="00C040B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outlineLvl w:val="1"/>
      </w:pPr>
      <w:r w:rsidRPr="00C040B9">
        <w:t>Приложение № 1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  <w:r w:rsidRPr="00C040B9">
        <w:t>(наименование органа осуществляющего осмотр)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  <w:bookmarkStart w:id="0" w:name="Par238"/>
      <w:bookmarkEnd w:id="0"/>
      <w:r w:rsidRPr="00C040B9">
        <w:t>АКТ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  <w:r w:rsidRPr="00C040B9">
        <w:t>осмотра здания, сооружения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"__"__________ 20__ г.                                                                                      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Место проведения осмотра (адрес): 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(должности, Ф.И.О. лиц, проводивших осмотр)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на основании  Распоряжения__________________________________________________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от _________________ года N ______ прове</w:t>
      </w:r>
      <w:proofErr w:type="gramStart"/>
      <w:r w:rsidRPr="00C040B9">
        <w:t>л(</w:t>
      </w:r>
      <w:proofErr w:type="gramEnd"/>
      <w:r w:rsidRPr="00C040B9">
        <w:t>и) осмотр здания, сооружения,  расположенного по адресу: ____________________________________________________________________________,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принадлежащем 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</w:t>
      </w:r>
      <w:proofErr w:type="gramStart"/>
      <w:r w:rsidRPr="00C040B9">
        <w:t>(Ф.И.О. физического лица, индивидуального предпринимателя,</w:t>
      </w:r>
      <w:proofErr w:type="gramEnd"/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__________________________________________________________________________,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 </w:t>
      </w:r>
      <w:proofErr w:type="gramStart"/>
      <w:r w:rsidRPr="00C040B9">
        <w:t>Наименование юридического лица)</w:t>
      </w:r>
      <w:proofErr w:type="gramEnd"/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в присутствии: 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</w:t>
      </w:r>
      <w:proofErr w:type="gramStart"/>
      <w:r w:rsidRPr="00C040B9">
        <w:t>(Ф.И.О. физического лица, индивидуального предпринимателя, ___________________________________________________________________________</w:t>
      </w:r>
      <w:proofErr w:type="gramEnd"/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         должностного лица с указанием должности, 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уполномоченного лица с указанием оснований для уполномочивания</w:t>
      </w:r>
      <w:proofErr w:type="gramStart"/>
      <w:r w:rsidRPr="00C040B9">
        <w:t xml:space="preserve"> )</w:t>
      </w:r>
      <w:proofErr w:type="gramEnd"/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Проверкой установлено: 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           </w:t>
      </w:r>
      <w:proofErr w:type="gramStart"/>
      <w:r w:rsidRPr="00C040B9">
        <w:t>(описание выявленных нарушений,</w:t>
      </w:r>
      <w:proofErr w:type="gramEnd"/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в случае если нарушений не установлено указывается «нарушений не выявлено»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С текстом акта ознакомле</w:t>
      </w:r>
      <w:proofErr w:type="gramStart"/>
      <w:r w:rsidRPr="00C040B9">
        <w:t>н(</w:t>
      </w:r>
      <w:proofErr w:type="gramEnd"/>
      <w:r w:rsidRPr="00C040B9">
        <w:t>а) 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                                                     (подпись)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Копию акта получи</w:t>
      </w:r>
      <w:proofErr w:type="gramStart"/>
      <w:r w:rsidRPr="00C040B9">
        <w:t>л(</w:t>
      </w:r>
      <w:proofErr w:type="gramEnd"/>
      <w:r w:rsidRPr="00C040B9">
        <w:t>а) 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                                           (подпись)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Присутствующие: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1. ______________________________________________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      (Ф.И.О.)                    (подпись)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2. ______________________________________________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      (Ф.И.О.)                    (подпись)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Подписи должностных лиц, проводивших осмотр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1. ______________________________________________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(должность, Ф.И.О.)                    (подпись)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2. ______________________________________________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(должность, Ф.И.О.)                    (подпись)</w:t>
      </w:r>
    </w:p>
    <w:tbl>
      <w:tblPr>
        <w:tblW w:w="0" w:type="auto"/>
        <w:tblLook w:val="01E0"/>
      </w:tblPr>
      <w:tblGrid>
        <w:gridCol w:w="3189"/>
        <w:gridCol w:w="3190"/>
        <w:gridCol w:w="3191"/>
      </w:tblGrid>
      <w:tr w:rsidR="00C040B9" w:rsidRPr="00C040B9" w:rsidTr="00C040B9">
        <w:tc>
          <w:tcPr>
            <w:tcW w:w="3189" w:type="dxa"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</w:tc>
        <w:tc>
          <w:tcPr>
            <w:tcW w:w="3190" w:type="dxa"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</w:tc>
        <w:tc>
          <w:tcPr>
            <w:tcW w:w="3191" w:type="dxa"/>
            <w:hideMark/>
          </w:tcPr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9905A9" w:rsidRDefault="009905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  <w:r w:rsidRPr="00C040B9">
              <w:t xml:space="preserve">Приложение № 2 </w:t>
            </w:r>
          </w:p>
        </w:tc>
      </w:tr>
    </w:tbl>
    <w:p w:rsidR="00C040B9" w:rsidRPr="00C040B9" w:rsidRDefault="00C040B9" w:rsidP="00C040B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outlineLvl w:val="1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___________________________________________________________________________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  <w:r w:rsidRPr="00C040B9">
        <w:t>(наименование органа осуществляющего осмотр)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5673C5" w:rsidRDefault="00C040B9" w:rsidP="00C040B9">
      <w:pPr>
        <w:widowControl w:val="0"/>
        <w:autoSpaceDE w:val="0"/>
        <w:autoSpaceDN w:val="0"/>
        <w:adjustRightInd w:val="0"/>
        <w:rPr>
          <w:b/>
        </w:rPr>
      </w:pPr>
    </w:p>
    <w:p w:rsidR="00C040B9" w:rsidRPr="005673C5" w:rsidRDefault="00C040B9" w:rsidP="00C040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673C5">
        <w:rPr>
          <w:b/>
        </w:rPr>
        <w:t>РЕКОМЕНДАЦИИ</w:t>
      </w:r>
    </w:p>
    <w:p w:rsidR="00C040B9" w:rsidRPr="005673C5" w:rsidRDefault="00C040B9" w:rsidP="00C040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673C5">
        <w:rPr>
          <w:b/>
        </w:rPr>
        <w:t>об устранении выявленных нарушений</w:t>
      </w:r>
    </w:p>
    <w:p w:rsidR="00C040B9" w:rsidRPr="005673C5" w:rsidRDefault="00C040B9" w:rsidP="00C040B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both"/>
      </w:pPr>
      <w:r w:rsidRPr="00C040B9">
        <w:t xml:space="preserve">В соответствии с Актом осмотра здания, сооружения №     </w:t>
      </w:r>
      <w:proofErr w:type="gramStart"/>
      <w:r w:rsidRPr="00C040B9">
        <w:t>от</w:t>
      </w:r>
      <w:proofErr w:type="gramEnd"/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both"/>
      </w:pPr>
      <w:r w:rsidRPr="00C040B9">
        <w:t>РЕКОМЕНДУЮ: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both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87"/>
        <w:gridCol w:w="2798"/>
        <w:gridCol w:w="2798"/>
      </w:tblGrid>
      <w:tr w:rsidR="00C040B9" w:rsidRPr="00C040B9" w:rsidTr="00C040B9">
        <w:trPr>
          <w:trHeight w:val="4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 xml:space="preserve">№ </w:t>
            </w:r>
            <w:proofErr w:type="spellStart"/>
            <w:proofErr w:type="gramStart"/>
            <w:r w:rsidRPr="00C040B9">
              <w:t>п</w:t>
            </w:r>
            <w:proofErr w:type="spellEnd"/>
            <w:proofErr w:type="gramEnd"/>
            <w:r w:rsidRPr="00C040B9">
              <w:t>/</w:t>
            </w:r>
            <w:proofErr w:type="spellStart"/>
            <w:r w:rsidRPr="00C040B9">
              <w:t>п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Выявленное нарушение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Рекомендации по устранению выявленного нарушения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Срок устранения выявленного нарушения</w:t>
            </w:r>
          </w:p>
        </w:tc>
      </w:tr>
      <w:tr w:rsidR="00C040B9" w:rsidRPr="00C040B9" w:rsidTr="00C040B9">
        <w:trPr>
          <w:trHeight w:val="4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040B9" w:rsidRPr="00C040B9" w:rsidTr="00C040B9">
        <w:trPr>
          <w:trHeight w:val="3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040B9" w:rsidRPr="00C040B9" w:rsidTr="00C040B9">
        <w:trPr>
          <w:trHeight w:val="4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040B9" w:rsidRPr="00C040B9" w:rsidTr="00C040B9">
        <w:trPr>
          <w:trHeight w:val="4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040B9" w:rsidRPr="00C040B9" w:rsidTr="00C040B9">
        <w:trPr>
          <w:trHeight w:val="4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040B9" w:rsidRPr="00C040B9" w:rsidTr="00C040B9">
        <w:trPr>
          <w:trHeight w:val="4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C040B9">
        <w:t>Срок повторного осмотра здания, сооружения -  «__»__________ 20__ г.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>Рекомендации получи</w:t>
      </w:r>
      <w:proofErr w:type="gramStart"/>
      <w:r w:rsidRPr="00C040B9">
        <w:t>л(</w:t>
      </w:r>
      <w:proofErr w:type="gramEnd"/>
      <w:r w:rsidRPr="00C040B9">
        <w:t>а) 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                                                 (подпись)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Подписи должностных лиц, подготовивших рекомендации: 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По пункту № 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______________________________________________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(должность, Ф.И.О.)                   (подпись)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По пункту № 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______________________________________________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(должность, Ф.И.О.)                   (подпись)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По пункту № 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lastRenderedPageBreak/>
        <w:t xml:space="preserve">  ______________________________________________ _________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</w:pPr>
      <w:r w:rsidRPr="00C040B9">
        <w:t xml:space="preserve">           (должность, Ф.И.О.)                   (подпись)</w:t>
      </w:r>
    </w:p>
    <w:p w:rsidR="00C040B9" w:rsidRPr="00C040B9" w:rsidRDefault="00C040B9" w:rsidP="00C040B9">
      <w:pPr>
        <w:sectPr w:rsidR="00C040B9" w:rsidRPr="00C040B9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text" w:horzAnchor="page" w:tblpX="6923" w:tblpY="-482"/>
        <w:tblW w:w="0" w:type="auto"/>
        <w:tblLook w:val="01E0"/>
      </w:tblPr>
      <w:tblGrid>
        <w:gridCol w:w="4361"/>
        <w:gridCol w:w="1139"/>
        <w:gridCol w:w="2180"/>
      </w:tblGrid>
      <w:tr w:rsidR="00C040B9" w:rsidRPr="00C040B9" w:rsidTr="00C040B9">
        <w:tc>
          <w:tcPr>
            <w:tcW w:w="4361" w:type="dxa"/>
          </w:tcPr>
          <w:p w:rsidR="00C040B9" w:rsidRPr="00C040B9" w:rsidRDefault="00C040B9" w:rsidP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  <w:bookmarkStart w:id="1" w:name="Par416"/>
            <w:bookmarkEnd w:id="1"/>
            <w:r>
              <w:lastRenderedPageBreak/>
              <w:t>Приложение № 3</w:t>
            </w:r>
          </w:p>
        </w:tc>
        <w:tc>
          <w:tcPr>
            <w:tcW w:w="1139" w:type="dxa"/>
          </w:tcPr>
          <w:p w:rsidR="00C040B9" w:rsidRPr="00C040B9" w:rsidRDefault="00C040B9" w:rsidP="00C040B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</w:pPr>
          </w:p>
        </w:tc>
        <w:tc>
          <w:tcPr>
            <w:tcW w:w="2180" w:type="dxa"/>
          </w:tcPr>
          <w:p w:rsidR="00C040B9" w:rsidRPr="00C040B9" w:rsidRDefault="00C040B9" w:rsidP="00C040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</w:pPr>
          </w:p>
        </w:tc>
      </w:tr>
      <w:tr w:rsidR="00C040B9" w:rsidRPr="00C040B9" w:rsidTr="00C040B9">
        <w:tc>
          <w:tcPr>
            <w:tcW w:w="4361" w:type="dxa"/>
          </w:tcPr>
          <w:p w:rsidR="00C040B9" w:rsidRPr="00C040B9" w:rsidRDefault="00C040B9" w:rsidP="00C040B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139" w:type="dxa"/>
          </w:tcPr>
          <w:p w:rsidR="00C040B9" w:rsidRPr="00C040B9" w:rsidRDefault="00C040B9" w:rsidP="00C040B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2180" w:type="dxa"/>
            <w:hideMark/>
          </w:tcPr>
          <w:p w:rsidR="00C040B9" w:rsidRPr="00C040B9" w:rsidRDefault="00C040B9" w:rsidP="00C040B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C040B9" w:rsidRDefault="00C040B9" w:rsidP="00C040B9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</w:p>
    <w:p w:rsidR="00C040B9" w:rsidRDefault="00C040B9" w:rsidP="00C040B9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</w:p>
    <w:p w:rsidR="00C040B9" w:rsidRPr="005673C5" w:rsidRDefault="005673C5" w:rsidP="00C040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 xml:space="preserve">       </w:t>
      </w:r>
      <w:r w:rsidR="00C040B9" w:rsidRPr="005673C5">
        <w:rPr>
          <w:b/>
        </w:rPr>
        <w:t>Журнал учета осмотров</w:t>
      </w:r>
      <w:r w:rsidRPr="005673C5">
        <w:rPr>
          <w:b/>
        </w:rPr>
        <w:t xml:space="preserve"> зданий, сооружений</w:t>
      </w:r>
    </w:p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120"/>
        <w:gridCol w:w="1360"/>
        <w:gridCol w:w="1120"/>
        <w:gridCol w:w="849"/>
        <w:gridCol w:w="1274"/>
        <w:gridCol w:w="1333"/>
        <w:gridCol w:w="1428"/>
        <w:gridCol w:w="1333"/>
      </w:tblGrid>
      <w:tr w:rsidR="00C040B9" w:rsidRPr="00C040B9" w:rsidTr="00C040B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 xml:space="preserve">№ </w:t>
            </w:r>
            <w:proofErr w:type="spellStart"/>
            <w:proofErr w:type="gramStart"/>
            <w:r w:rsidRPr="00C040B9">
              <w:t>п</w:t>
            </w:r>
            <w:proofErr w:type="spellEnd"/>
            <w:proofErr w:type="gramEnd"/>
            <w:r w:rsidRPr="00C040B9">
              <w:t>/</w:t>
            </w:r>
            <w:proofErr w:type="spellStart"/>
            <w:r w:rsidRPr="00C040B9"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Основание для проведения осмотра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Наименование объекта осмотра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Адрес проведения осмотра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Номер и дата Акта осмотра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Лица, проводившие осмотр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Отметка о выдаче рекомендаций</w:t>
            </w:r>
          </w:p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(</w:t>
            </w:r>
            <w:proofErr w:type="gramStart"/>
            <w:r w:rsidRPr="00C040B9">
              <w:t>выдавались</w:t>
            </w:r>
            <w:proofErr w:type="gramEnd"/>
            <w:r w:rsidRPr="00C040B9">
              <w:t>/ не выдавались), срок устранения выявленных нарушений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Лица, подготовившие рекомендации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040B9">
              <w:t>Отметка о выполнении рекомендаций (выполнены/</w:t>
            </w:r>
            <w:proofErr w:type="gramEnd"/>
          </w:p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0B9">
              <w:t>не выполнены)</w:t>
            </w:r>
          </w:p>
        </w:tc>
      </w:tr>
      <w:tr w:rsidR="00C040B9" w:rsidRPr="00C040B9" w:rsidTr="00C040B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40B9" w:rsidRPr="00C040B9" w:rsidTr="00C040B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40B9" w:rsidRPr="00C040B9" w:rsidTr="00C040B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40B9" w:rsidRPr="00C040B9" w:rsidTr="00C040B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40B9" w:rsidRPr="00C040B9" w:rsidTr="00C040B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40B9" w:rsidRPr="00C040B9" w:rsidTr="00C040B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9" w:rsidRPr="00C040B9" w:rsidRDefault="00C04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040B9" w:rsidRPr="00C040B9" w:rsidRDefault="00C040B9" w:rsidP="00C040B9">
      <w:pPr>
        <w:widowControl w:val="0"/>
        <w:autoSpaceDE w:val="0"/>
        <w:autoSpaceDN w:val="0"/>
        <w:adjustRightInd w:val="0"/>
        <w:jc w:val="center"/>
      </w:pPr>
    </w:p>
    <w:p w:rsidR="00C040B9" w:rsidRPr="00C040B9" w:rsidRDefault="00C040B9" w:rsidP="00C040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040B9" w:rsidRPr="00C040B9" w:rsidRDefault="00C040B9" w:rsidP="00C040B9">
      <w:pPr>
        <w:jc w:val="both"/>
      </w:pPr>
    </w:p>
    <w:p w:rsidR="002F1FC4" w:rsidRPr="00C040B9" w:rsidRDefault="002F1FC4" w:rsidP="002F1FC4">
      <w:r w:rsidRPr="00C040B9">
        <w:tab/>
      </w:r>
    </w:p>
    <w:p w:rsidR="002F1FC4" w:rsidRPr="00C040B9" w:rsidRDefault="002F1FC4" w:rsidP="002F1FC4">
      <w:pPr>
        <w:autoSpaceDE w:val="0"/>
        <w:autoSpaceDN w:val="0"/>
        <w:adjustRightInd w:val="0"/>
        <w:ind w:firstLine="709"/>
        <w:jc w:val="both"/>
      </w:pPr>
    </w:p>
    <w:p w:rsidR="002F1FC4" w:rsidRPr="00C040B9" w:rsidRDefault="002F1FC4" w:rsidP="002F1FC4">
      <w:pPr>
        <w:ind w:firstLine="709"/>
      </w:pPr>
    </w:p>
    <w:p w:rsidR="002F1FC4" w:rsidRPr="00C040B9" w:rsidRDefault="002F1FC4" w:rsidP="002F1FC4">
      <w:pPr>
        <w:ind w:firstLine="709"/>
      </w:pPr>
    </w:p>
    <w:p w:rsidR="00CA4E52" w:rsidRDefault="00CA4E52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p w:rsidR="00652C45" w:rsidRDefault="00652C45"/>
    <w:tbl>
      <w:tblPr>
        <w:tblStyle w:val="a5"/>
        <w:tblW w:w="101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033"/>
      </w:tblGrid>
      <w:tr w:rsidR="00652C45" w:rsidRPr="009905A9" w:rsidTr="00652C45">
        <w:tc>
          <w:tcPr>
            <w:tcW w:w="5140" w:type="dxa"/>
          </w:tcPr>
          <w:p w:rsidR="00652C45" w:rsidRDefault="00652C4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905A9" w:rsidRDefault="009905A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905A9" w:rsidRDefault="009905A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905A9" w:rsidRPr="009905A9" w:rsidRDefault="009905A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:rsidR="00652C45" w:rsidRPr="009905A9" w:rsidRDefault="00652C45">
            <w:pPr>
              <w:jc w:val="right"/>
              <w:rPr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</w:tr>
    </w:tbl>
    <w:p w:rsidR="00652C45" w:rsidRPr="009905A9" w:rsidRDefault="00652C45" w:rsidP="00652C45">
      <w:pPr>
        <w:shd w:val="clear" w:color="auto" w:fill="FFFFFF"/>
        <w:ind w:left="142" w:right="3259"/>
        <w:jc w:val="both"/>
        <w:textAlignment w:val="baseline"/>
        <w:outlineLvl w:val="0"/>
        <w:rPr>
          <w:iCs/>
        </w:rPr>
      </w:pPr>
    </w:p>
    <w:p w:rsidR="00652C45" w:rsidRDefault="00652C45" w:rsidP="00652C45">
      <w:pPr>
        <w:rPr>
          <w:color w:val="212121"/>
          <w:sz w:val="28"/>
          <w:szCs w:val="28"/>
        </w:rPr>
        <w:sectPr w:rsidR="00652C45">
          <w:pgSz w:w="11906" w:h="16838"/>
          <w:pgMar w:top="1134" w:right="707" w:bottom="851" w:left="1134" w:header="708" w:footer="708" w:gutter="0"/>
          <w:cols w:space="720"/>
        </w:sectPr>
      </w:pPr>
    </w:p>
    <w:p w:rsidR="00652C45" w:rsidRDefault="00652C45" w:rsidP="00652C45">
      <w:pPr>
        <w:rPr>
          <w:color w:val="212121"/>
          <w:sz w:val="28"/>
          <w:szCs w:val="28"/>
        </w:rPr>
        <w:sectPr w:rsidR="00652C45">
          <w:pgSz w:w="11906" w:h="16838"/>
          <w:pgMar w:top="1134" w:right="707" w:bottom="851" w:left="1134" w:header="708" w:footer="708" w:gutter="0"/>
          <w:cols w:space="720"/>
        </w:sectPr>
      </w:pPr>
    </w:p>
    <w:p w:rsidR="00095C89" w:rsidRDefault="00095C89" w:rsidP="00652C45">
      <w:pPr>
        <w:shd w:val="clear" w:color="auto" w:fill="FFFFFF"/>
        <w:jc w:val="both"/>
        <w:rPr>
          <w:color w:val="212121"/>
          <w:sz w:val="28"/>
          <w:szCs w:val="28"/>
        </w:rPr>
        <w:sectPr w:rsidR="00095C89" w:rsidSect="00095C8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52C45" w:rsidRDefault="00652C45" w:rsidP="00652C45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652C45" w:rsidRPr="00C040B9" w:rsidRDefault="00652C45"/>
    <w:sectPr w:rsidR="00652C45" w:rsidRPr="00C040B9" w:rsidSect="00095C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sz w:val="28"/>
      </w:rPr>
    </w:lvl>
  </w:abstractNum>
  <w:abstractNum w:abstractNumId="1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color w:val="auto"/>
      </w:rPr>
    </w:lvl>
  </w:abstractNum>
  <w:abstractNum w:abstractNumId="3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1FC4"/>
    <w:rsid w:val="00090A08"/>
    <w:rsid w:val="00095C89"/>
    <w:rsid w:val="000B1013"/>
    <w:rsid w:val="00135C16"/>
    <w:rsid w:val="00166AF7"/>
    <w:rsid w:val="001754DF"/>
    <w:rsid w:val="00264669"/>
    <w:rsid w:val="002E75D4"/>
    <w:rsid w:val="002F1FC4"/>
    <w:rsid w:val="002F5BD1"/>
    <w:rsid w:val="00307EA6"/>
    <w:rsid w:val="00353E5D"/>
    <w:rsid w:val="0037791C"/>
    <w:rsid w:val="003E45FF"/>
    <w:rsid w:val="003F6969"/>
    <w:rsid w:val="004643EA"/>
    <w:rsid w:val="005673C5"/>
    <w:rsid w:val="00652C45"/>
    <w:rsid w:val="006F5AD0"/>
    <w:rsid w:val="00796BE0"/>
    <w:rsid w:val="008C532C"/>
    <w:rsid w:val="009905A9"/>
    <w:rsid w:val="00B33612"/>
    <w:rsid w:val="00C040B9"/>
    <w:rsid w:val="00CA4E52"/>
    <w:rsid w:val="00CF502B"/>
    <w:rsid w:val="00D86397"/>
    <w:rsid w:val="00E567DA"/>
    <w:rsid w:val="00F7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FC4"/>
    <w:rPr>
      <w:color w:val="0000FF"/>
      <w:u w:val="single"/>
    </w:rPr>
  </w:style>
  <w:style w:type="paragraph" w:customStyle="1" w:styleId="ConsPlusTitle">
    <w:name w:val="ConsPlusTitle"/>
    <w:rsid w:val="00C04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2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652C45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ConsPlusNonformat">
    <w:name w:val="ConsPlusNonformat"/>
    <w:rsid w:val="00652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5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6"/>
    <w:uiPriority w:val="99"/>
    <w:semiHidden/>
    <w:locked/>
    <w:rsid w:val="0017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1754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762036A20000A8ED8167F74844E325F923DB26C2549823B056A6D661ACi0G" TargetMode="Externa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2021-02-24T10:03:00Z</cp:lastPrinted>
  <dcterms:created xsi:type="dcterms:W3CDTF">2021-01-20T08:43:00Z</dcterms:created>
  <dcterms:modified xsi:type="dcterms:W3CDTF">2021-03-02T15:20:00Z</dcterms:modified>
</cp:coreProperties>
</file>