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E3" w:rsidRDefault="00100FE3" w:rsidP="00100FE3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РЕСПУБЛИКА КАРЕЛИЯ</w:t>
      </w:r>
    </w:p>
    <w:p w:rsidR="00100FE3" w:rsidRDefault="00100FE3" w:rsidP="00100FE3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</w:p>
    <w:p w:rsidR="00100FE3" w:rsidRDefault="00100FE3" w:rsidP="00100FE3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«МУЕЗЕРСКОЕ  ГОРОДСКОЕ  ПОСЕЛЕНИЕ»</w:t>
      </w:r>
    </w:p>
    <w:p w:rsidR="00100FE3" w:rsidRDefault="00100FE3" w:rsidP="00100FE3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МУЕЗЕРСКОГО  ГОРОДСКОГО  ПОСЕЛЕНИЯ</w:t>
      </w:r>
    </w:p>
    <w:p w:rsidR="00100FE3" w:rsidRDefault="00100FE3" w:rsidP="00100FE3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0FE3" w:rsidRDefault="00100FE3" w:rsidP="00100FE3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 О С Т А Н О В Л Е Н И Е</w:t>
      </w:r>
    </w:p>
    <w:p w:rsidR="00100FE3" w:rsidRDefault="00100FE3" w:rsidP="00100FE3"/>
    <w:p w:rsidR="00100FE3" w:rsidRDefault="00100FE3" w:rsidP="00100FE3">
      <w:pPr>
        <w:pStyle w:val="2"/>
        <w:spacing w:before="0" w:beforeAutospacing="0" w:after="0" w:afterAutospacing="0"/>
        <w:ind w:left="-283" w:right="340"/>
        <w:rPr>
          <w:sz w:val="24"/>
          <w:szCs w:val="24"/>
        </w:rPr>
      </w:pPr>
      <w:r>
        <w:rPr>
          <w:sz w:val="24"/>
          <w:szCs w:val="24"/>
        </w:rPr>
        <w:t>от 17  января  2024г.</w:t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№ 6</w:t>
      </w:r>
    </w:p>
    <w:p w:rsidR="00100FE3" w:rsidRDefault="00100FE3" w:rsidP="00100FE3">
      <w:pPr>
        <w:ind w:left="-283" w:right="340"/>
        <w:rPr>
          <w:b/>
        </w:rPr>
      </w:pP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Об установлении размера авансовых</w:t>
      </w: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платежей при заключении договоров</w:t>
      </w: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(муниципальных контрактов) на</w:t>
      </w: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поставку товаров, выполнение работ,</w:t>
      </w: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оказание услуг за счет средств бюджета</w:t>
      </w: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«Муезерского городского поселения»</w:t>
      </w:r>
    </w:p>
    <w:p w:rsidR="00100FE3" w:rsidRDefault="00100FE3" w:rsidP="00100FE3">
      <w:pPr>
        <w:ind w:left="-283" w:right="340"/>
        <w:jc w:val="both"/>
        <w:rPr>
          <w:b/>
        </w:rPr>
      </w:pPr>
      <w:r>
        <w:rPr>
          <w:b/>
        </w:rPr>
        <w:t>на 2024 год и плановые периоды 2025-2026 годов</w:t>
      </w:r>
    </w:p>
    <w:p w:rsidR="00100FE3" w:rsidRDefault="00100FE3" w:rsidP="00100FE3">
      <w:pPr>
        <w:ind w:left="-283" w:right="340"/>
        <w:jc w:val="both"/>
      </w:pPr>
    </w:p>
    <w:p w:rsidR="00100FE3" w:rsidRDefault="00100FE3" w:rsidP="00100FE3">
      <w:pPr>
        <w:ind w:left="-283" w:right="340"/>
        <w:jc w:val="both"/>
        <w:rPr>
          <w:b/>
        </w:rPr>
      </w:pPr>
      <w:r>
        <w:t xml:space="preserve">     В целях совершенствования деятельности в сфере закупок товаров, работ, услуг администрация Муезерского городского  поселения   </w:t>
      </w:r>
      <w:r>
        <w:rPr>
          <w:b/>
        </w:rPr>
        <w:t>ПОСТАНОВЛЯЕТ: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1.Установить, что получатели средств бюджета  при заключении договоров (муниципальных контрактов) о поставке товаров, выполнении работ и оказании услуг в пределах доведенных им в установленном порядке лимитов бюджетных обязательств на год, вправе предусматривать авансовые платежи: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1.1.В размере 100 процентов суммы договора (контракта) по договорам (муниципальным контрактам) на: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- предоставление услуг связи;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- подписку печатных изданий и их приобретение;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- обучение на курсах повышения квалификации;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- приобретение полисов ОСАГО;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- права использования программ для ЭВМ;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- сопровождение программ для ЭВМ.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 1.2.В размере не более 30 процентов от суммы договора (муниципального контракта) по остальным договорам (муниципальным контрактам), если иное не предусмотрено законодательством.</w:t>
      </w:r>
    </w:p>
    <w:p w:rsidR="00100FE3" w:rsidRDefault="00100FE3" w:rsidP="00100FE3">
      <w:pPr>
        <w:widowControl w:val="0"/>
        <w:autoSpaceDE w:val="0"/>
        <w:autoSpaceDN w:val="0"/>
        <w:ind w:left="-283" w:right="340"/>
        <w:jc w:val="both"/>
        <w:outlineLvl w:val="1"/>
        <w:rPr>
          <w:sz w:val="22"/>
        </w:rPr>
      </w:pPr>
      <w:r>
        <w:rPr>
          <w:color w:val="000000"/>
        </w:rPr>
        <w:t xml:space="preserve">     3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 </w:t>
      </w:r>
      <w:r>
        <w:rPr>
          <w:color w:val="000000"/>
        </w:rPr>
        <w:t xml:space="preserve">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muesersky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  <w:rPr>
          <w:color w:val="000000"/>
        </w:rPr>
      </w:pPr>
      <w:r>
        <w:rPr>
          <w:color w:val="000000"/>
        </w:rPr>
        <w:t xml:space="preserve">    4.Настоящее постановление вступает в силу с момента подписания.</w:t>
      </w:r>
    </w:p>
    <w:p w:rsidR="00100FE3" w:rsidRDefault="00100FE3" w:rsidP="00100FE3">
      <w:pPr>
        <w:pStyle w:val="a4"/>
        <w:spacing w:before="0" w:beforeAutospacing="0" w:after="0" w:afterAutospacing="0"/>
        <w:ind w:left="-283" w:right="340"/>
        <w:jc w:val="both"/>
      </w:pPr>
      <w:r>
        <w:rPr>
          <w:color w:val="000000"/>
        </w:rPr>
        <w:t xml:space="preserve">    5.Контроль за исполнением настоящего постановления  оставляю за собой.</w:t>
      </w:r>
    </w:p>
    <w:p w:rsidR="00100FE3" w:rsidRDefault="00100FE3" w:rsidP="00100FE3">
      <w:pPr>
        <w:ind w:left="-283" w:right="340"/>
        <w:jc w:val="both"/>
      </w:pPr>
    </w:p>
    <w:p w:rsidR="00100FE3" w:rsidRDefault="00100FE3" w:rsidP="00100FE3">
      <w:pPr>
        <w:ind w:left="-283" w:right="340"/>
        <w:jc w:val="both"/>
      </w:pPr>
    </w:p>
    <w:p w:rsidR="00100FE3" w:rsidRDefault="00100FE3" w:rsidP="00100FE3">
      <w:pPr>
        <w:ind w:left="-283" w:right="340"/>
        <w:jc w:val="both"/>
        <w:rPr>
          <w:b/>
        </w:rPr>
      </w:pPr>
      <w:r>
        <w:tab/>
        <w:t xml:space="preserve"> </w:t>
      </w:r>
    </w:p>
    <w:p w:rsidR="00100FE3" w:rsidRDefault="00100FE3" w:rsidP="00100FE3">
      <w:pPr>
        <w:ind w:left="-283" w:right="340"/>
      </w:pPr>
      <w:r>
        <w:t xml:space="preserve">     И.о.Главы  Муезерского  городского поселения                                   С.В.Смирнова</w:t>
      </w:r>
    </w:p>
    <w:p w:rsidR="00100FE3" w:rsidRDefault="00100FE3" w:rsidP="00100FE3">
      <w:pPr>
        <w:ind w:left="-283" w:right="340"/>
        <w:rPr>
          <w:b/>
        </w:rPr>
      </w:pPr>
      <w:r>
        <w:t xml:space="preserve">     </w:t>
      </w:r>
    </w:p>
    <w:p w:rsidR="00100FE3" w:rsidRDefault="00100FE3" w:rsidP="00100FE3">
      <w:pPr>
        <w:ind w:left="-283" w:right="340"/>
        <w:jc w:val="center"/>
        <w:rPr>
          <w:b/>
        </w:rPr>
      </w:pPr>
    </w:p>
    <w:p w:rsidR="00100FE3" w:rsidRDefault="00100FE3" w:rsidP="00100FE3">
      <w:pPr>
        <w:ind w:left="-283" w:right="340"/>
        <w:rPr>
          <w:sz w:val="20"/>
          <w:szCs w:val="20"/>
        </w:rPr>
      </w:pPr>
    </w:p>
    <w:p w:rsidR="00100FE3" w:rsidRDefault="00100FE3" w:rsidP="00100FE3">
      <w:pPr>
        <w:ind w:left="-283" w:right="340"/>
        <w:rPr>
          <w:sz w:val="20"/>
          <w:szCs w:val="20"/>
        </w:rPr>
      </w:pPr>
    </w:p>
    <w:p w:rsidR="00100FE3" w:rsidRDefault="00100FE3" w:rsidP="00100FE3">
      <w:pPr>
        <w:ind w:left="-283" w:right="340"/>
        <w:rPr>
          <w:sz w:val="20"/>
          <w:szCs w:val="20"/>
        </w:rPr>
      </w:pPr>
    </w:p>
    <w:p w:rsidR="00434495" w:rsidRDefault="00100FE3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00FE3"/>
    <w:rsid w:val="00021538"/>
    <w:rsid w:val="00100FE3"/>
    <w:rsid w:val="001E6B9A"/>
    <w:rsid w:val="006D07F9"/>
    <w:rsid w:val="006F4FC8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F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100F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00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100FE3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10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100FE3"/>
    <w:pPr>
      <w:spacing w:before="100" w:beforeAutospacing="1" w:after="100" w:afterAutospacing="1"/>
    </w:pPr>
  </w:style>
  <w:style w:type="paragraph" w:customStyle="1" w:styleId="ConsTitle">
    <w:name w:val="ConsTitle"/>
    <w:uiPriority w:val="99"/>
    <w:qFormat/>
    <w:rsid w:val="00100F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2024-01-17T09:03:00Z</dcterms:created>
  <dcterms:modified xsi:type="dcterms:W3CDTF">2024-01-17T09:04:00Z</dcterms:modified>
</cp:coreProperties>
</file>