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3B" w:rsidRDefault="0072143B" w:rsidP="0072143B">
      <w:pPr>
        <w:autoSpaceDE w:val="0"/>
        <w:autoSpaceDN w:val="0"/>
        <w:adjustRightInd w:val="0"/>
        <w:ind w:firstLine="540"/>
        <w:outlineLvl w:val="0"/>
        <w:rPr>
          <w:b/>
        </w:rPr>
      </w:pPr>
      <w:r>
        <w:rPr>
          <w:b/>
        </w:rPr>
        <w:t xml:space="preserve">                                    РЕСПУБЛИКА  КАРЕЛИЯ</w:t>
      </w:r>
    </w:p>
    <w:p w:rsidR="0072143B" w:rsidRDefault="0072143B" w:rsidP="0072143B">
      <w:pPr>
        <w:ind w:right="175"/>
        <w:rPr>
          <w:b/>
          <w:szCs w:val="28"/>
        </w:rPr>
      </w:pPr>
      <w:r>
        <w:rPr>
          <w:b/>
          <w:szCs w:val="28"/>
        </w:rPr>
        <w:t xml:space="preserve">                                                  МУЕЗЕРСКИЙ РАЙОН</w:t>
      </w:r>
    </w:p>
    <w:p w:rsidR="0072143B" w:rsidRDefault="0072143B" w:rsidP="0072143B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МУНИЦИПАЛЬНОЕ КАЗЕННОЕ УЧРЕЖДЕНИЕ</w:t>
      </w:r>
    </w:p>
    <w:p w:rsidR="0072143B" w:rsidRDefault="0072143B" w:rsidP="0072143B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«БЛАГОУСТРОЙСТВО МУЕЗЕРСКОГО ГОРОДСКОГО ПОСЕЛЕНИЯ»</w:t>
      </w:r>
    </w:p>
    <w:p w:rsidR="0072143B" w:rsidRDefault="0072143B" w:rsidP="0072143B">
      <w:pPr>
        <w:ind w:right="175"/>
        <w:jc w:val="center"/>
        <w:rPr>
          <w:b/>
          <w:szCs w:val="28"/>
        </w:rPr>
      </w:pPr>
    </w:p>
    <w:p w:rsidR="0072143B" w:rsidRDefault="0072143B" w:rsidP="0072143B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</w:t>
      </w:r>
    </w:p>
    <w:p w:rsidR="0072143B" w:rsidRDefault="0072143B" w:rsidP="0072143B">
      <w:pPr>
        <w:tabs>
          <w:tab w:val="left" w:pos="2480"/>
        </w:tabs>
        <w:ind w:right="175"/>
        <w:jc w:val="center"/>
        <w:rPr>
          <w:b/>
          <w:szCs w:val="28"/>
        </w:rPr>
      </w:pPr>
    </w:p>
    <w:p w:rsidR="0072143B" w:rsidRDefault="0072143B" w:rsidP="0072143B">
      <w:pPr>
        <w:ind w:right="175"/>
        <w:jc w:val="both"/>
        <w:rPr>
          <w:b/>
          <w:szCs w:val="28"/>
        </w:rPr>
      </w:pPr>
      <w:r>
        <w:rPr>
          <w:b/>
          <w:szCs w:val="28"/>
        </w:rPr>
        <w:t>от 17 января  2023 года                                                                        № 1</w:t>
      </w:r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rPr>
          <w:rStyle w:val="a5"/>
          <w:color w:val="000000"/>
        </w:rPr>
      </w:pPr>
    </w:p>
    <w:p w:rsidR="0072143B" w:rsidRDefault="0072143B" w:rsidP="0072143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rStyle w:val="a5"/>
          <w:color w:val="000000"/>
        </w:rPr>
        <w:t xml:space="preserve">Об утверждении плана закупок товаров, работ, услуг </w:t>
      </w:r>
      <w:proofErr w:type="gramStart"/>
      <w:r>
        <w:rPr>
          <w:rStyle w:val="a5"/>
          <w:color w:val="000000"/>
        </w:rPr>
        <w:t>для</w:t>
      </w:r>
      <w:proofErr w:type="gramEnd"/>
      <w:r>
        <w:rPr>
          <w:rStyle w:val="a5"/>
          <w:color w:val="000000"/>
        </w:rPr>
        <w:t xml:space="preserve"> </w:t>
      </w:r>
    </w:p>
    <w:p w:rsidR="0072143B" w:rsidRDefault="0072143B" w:rsidP="0072143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rStyle w:val="a5"/>
          <w:color w:val="000000"/>
        </w:rPr>
        <w:t>обеспечения нужд МКУ «Благоустройство Муезерского</w:t>
      </w:r>
    </w:p>
    <w:p w:rsidR="0072143B" w:rsidRDefault="0072143B" w:rsidP="0072143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rStyle w:val="a5"/>
          <w:color w:val="000000"/>
        </w:rPr>
        <w:t>городского поселения» на 2023 год и плановые  периоды  2024-2025 г.г.</w:t>
      </w:r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jc w:val="both"/>
      </w:pPr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В соответствии с пунктом 1части 6 статьи 17  Федерального  закона  от 05.04.2013 № 44-ФЗ «О контрактной системе в сфере закупок товаров, работ, услуг для обеспечения муниципальных нужд», руководствуясь постановлением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плана</w:t>
      </w:r>
      <w:proofErr w:type="gramEnd"/>
      <w:r>
        <w:rPr>
          <w:color w:val="000000"/>
        </w:rPr>
        <w:t xml:space="preserve"> закупок товаров, работ, услуг», и Постановлением Правительства Российской Федерации от 25.01.2017 г. № 73 «О внесении изменений в некоторые акты Правительства Российской  Федерации»:</w:t>
      </w:r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 1. Утвердить План закупок товаров, работ, услуг для обеспечения нужд муниципального казенного учреждения «Благоустройство Муезерского городского поселения» на 2023 финансовый год и плановые периоды 2024 и 2025 годы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 1 к настоящему приказу.</w:t>
      </w:r>
    </w:p>
    <w:p w:rsidR="0072143B" w:rsidRDefault="0072143B" w:rsidP="0072143B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/>
        </w:rPr>
        <w:t xml:space="preserve">     2. </w:t>
      </w:r>
      <w:proofErr w:type="gramStart"/>
      <w:r>
        <w:rPr>
          <w:color w:val="000000"/>
        </w:rPr>
        <w:t xml:space="preserve">Разместить План закупок товаров, работ, услуг для обеспечения нужд муниципального казенного учреждения «Благоустройство Муезерского городского поселения» на 2023 финансовый год и плановые периоды  2024 и 2025 годы на официальном сайте Российской Федерации в информационно-телекоммуникационной сети «Интернет» по адресу: </w:t>
      </w:r>
      <w:hyperlink r:id="rId4" w:history="1">
        <w:proofErr w:type="gramEnd"/>
        <w:r>
          <w:rPr>
            <w:rStyle w:val="a3"/>
          </w:rPr>
          <w:t>www.zakupki.gov.ru</w:t>
        </w:r>
        <w:proofErr w:type="gramStart"/>
      </w:hyperlink>
      <w:r>
        <w:rPr>
          <w:color w:val="000000"/>
        </w:rPr>
        <w:t xml:space="preserve">, а также на официальном сайте Администрации Муезерского муниципального района в информационно-телекоммуникационной сети интернет с адресом доступа: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proofErr w:type="gram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 3. Настоящий приказ  вступает в силу с момента его подписания.   </w:t>
      </w:r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 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приказа оставляю за собой.</w:t>
      </w:r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72143B" w:rsidRDefault="0072143B" w:rsidP="0072143B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72143B" w:rsidRDefault="0072143B" w:rsidP="0072143B">
      <w:pPr>
        <w:ind w:right="175"/>
        <w:jc w:val="both"/>
        <w:rPr>
          <w:szCs w:val="28"/>
        </w:rPr>
      </w:pPr>
      <w:r>
        <w:rPr>
          <w:szCs w:val="28"/>
        </w:rPr>
        <w:t>Директор МКУ «Благоустройство Муезерского городского поселения»</w:t>
      </w:r>
    </w:p>
    <w:p w:rsidR="0072143B" w:rsidRDefault="0072143B" w:rsidP="0072143B">
      <w:pPr>
        <w:ind w:right="175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Cs w:val="28"/>
        </w:rPr>
        <w:t>И.Н.Хохлун</w:t>
      </w:r>
      <w:proofErr w:type="spellEnd"/>
      <w:r>
        <w:rPr>
          <w:szCs w:val="28"/>
        </w:rPr>
        <w:t xml:space="preserve"> </w:t>
      </w:r>
    </w:p>
    <w:p w:rsidR="0072143B" w:rsidRDefault="0072143B" w:rsidP="0072143B">
      <w:pPr>
        <w:ind w:right="175"/>
        <w:jc w:val="both"/>
        <w:rPr>
          <w:szCs w:val="28"/>
        </w:rPr>
      </w:pPr>
    </w:p>
    <w:p w:rsidR="0072143B" w:rsidRDefault="0072143B" w:rsidP="0072143B">
      <w:pPr>
        <w:jc w:val="both"/>
      </w:pPr>
    </w:p>
    <w:p w:rsidR="0072143B" w:rsidRDefault="0072143B" w:rsidP="0072143B"/>
    <w:p w:rsidR="00434495" w:rsidRDefault="0072143B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43B"/>
    <w:rsid w:val="00021538"/>
    <w:rsid w:val="003B2444"/>
    <w:rsid w:val="006D07F9"/>
    <w:rsid w:val="006F4FC8"/>
    <w:rsid w:val="0072143B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143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1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2023-03-20T11:29:00Z</dcterms:created>
  <dcterms:modified xsi:type="dcterms:W3CDTF">2023-03-20T11:31:00Z</dcterms:modified>
</cp:coreProperties>
</file>