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1D" w:rsidRDefault="00C3541D" w:rsidP="00C3541D">
      <w:pPr>
        <w:ind w:left="340"/>
        <w:jc w:val="center"/>
        <w:rPr>
          <w:b/>
        </w:rPr>
      </w:pPr>
      <w:r>
        <w:rPr>
          <w:b/>
        </w:rPr>
        <w:t>РЕСПУБЛИКА КАРЕЛИЯ</w:t>
      </w:r>
    </w:p>
    <w:p w:rsidR="00C3541D" w:rsidRDefault="00C3541D" w:rsidP="00C3541D">
      <w:pPr>
        <w:ind w:left="340"/>
        <w:jc w:val="center"/>
        <w:rPr>
          <w:b/>
        </w:rPr>
      </w:pPr>
      <w:r>
        <w:rPr>
          <w:b/>
        </w:rPr>
        <w:t>МУНИЦИПАЛЬНОЕ ОБРАЗОВАНИЕ</w:t>
      </w:r>
    </w:p>
    <w:p w:rsidR="00C3541D" w:rsidRDefault="00C3541D" w:rsidP="00C3541D">
      <w:pPr>
        <w:ind w:left="340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C3541D" w:rsidRDefault="00C3541D" w:rsidP="00C3541D">
      <w:pPr>
        <w:ind w:left="340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C3541D" w:rsidRDefault="00C3541D" w:rsidP="00C3541D">
      <w:pPr>
        <w:ind w:left="340"/>
        <w:jc w:val="center"/>
        <w:rPr>
          <w:b/>
        </w:rPr>
      </w:pPr>
    </w:p>
    <w:p w:rsidR="00C3541D" w:rsidRDefault="00C3541D" w:rsidP="00C3541D">
      <w:pPr>
        <w:ind w:left="34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3541D" w:rsidRDefault="00C3541D" w:rsidP="00C3541D">
      <w:pPr>
        <w:ind w:left="340"/>
        <w:jc w:val="center"/>
      </w:pP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>от 14 декабря  2021 года                                                                        № 55</w:t>
      </w:r>
    </w:p>
    <w:p w:rsidR="00C3541D" w:rsidRDefault="00C3541D" w:rsidP="00C3541D">
      <w:pPr>
        <w:ind w:left="340"/>
        <w:jc w:val="both"/>
        <w:rPr>
          <w:b/>
        </w:rPr>
      </w:pP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 xml:space="preserve">Об утверждении схемы объединения </w:t>
      </w: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>земельных участков под строительство</w:t>
      </w: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 xml:space="preserve">водопроводных  очистных сооружений </w:t>
      </w: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 xml:space="preserve"> с магистральными сетями </w:t>
      </w: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>наружного водоснабжения</w:t>
      </w:r>
    </w:p>
    <w:p w:rsidR="00C3541D" w:rsidRDefault="00C3541D" w:rsidP="00C3541D">
      <w:pPr>
        <w:ind w:left="340"/>
        <w:jc w:val="both"/>
        <w:rPr>
          <w:b/>
        </w:rPr>
      </w:pPr>
    </w:p>
    <w:p w:rsidR="00C3541D" w:rsidRDefault="00C3541D" w:rsidP="00C3541D">
      <w:pPr>
        <w:ind w:left="340"/>
        <w:jc w:val="both"/>
        <w:rPr>
          <w:b/>
        </w:rPr>
      </w:pPr>
    </w:p>
    <w:p w:rsidR="00C3541D" w:rsidRDefault="00C3541D" w:rsidP="00C3541D">
      <w:pPr>
        <w:ind w:left="340"/>
        <w:jc w:val="both"/>
        <w:rPr>
          <w:b/>
        </w:rPr>
      </w:pPr>
      <w:r>
        <w:rPr>
          <w:b/>
        </w:rPr>
        <w:t xml:space="preserve">     </w:t>
      </w:r>
      <w:r>
        <w:t xml:space="preserve">В соответствии со статьей 11.6  Земельного кодекса Российской Федерации, Федеральным законом № 131-ФЗ  от 06.10.2003 г. « Об общих принципах организации местного самоуправления в Российской Федерации» и Уставом муниципального образования «Муезерское городское поселение», администрация Муезерского городского поселения </w:t>
      </w:r>
      <w:r>
        <w:rPr>
          <w:b/>
        </w:rPr>
        <w:t>ПОСТАНОВЛЯЕТ:</w:t>
      </w:r>
    </w:p>
    <w:p w:rsidR="00C3541D" w:rsidRDefault="00C3541D" w:rsidP="00C3541D">
      <w:pPr>
        <w:ind w:left="340"/>
        <w:jc w:val="both"/>
        <w:rPr>
          <w:b/>
        </w:rPr>
      </w:pPr>
    </w:p>
    <w:p w:rsidR="00C3541D" w:rsidRDefault="00C3541D" w:rsidP="00C3541D">
      <w:pPr>
        <w:ind w:left="340"/>
        <w:jc w:val="both"/>
      </w:pPr>
      <w:r>
        <w:t xml:space="preserve">     1. Утвердить схему объединения  земельных участков  с кадастровыми номерами </w:t>
      </w:r>
      <w:r>
        <w:rPr>
          <w:b/>
        </w:rPr>
        <w:t>10:19:0010139:131</w:t>
      </w:r>
      <w:r>
        <w:t xml:space="preserve"> общей площадью </w:t>
      </w:r>
      <w:r>
        <w:rPr>
          <w:b/>
        </w:rPr>
        <w:t>32 658 кв.м</w:t>
      </w:r>
      <w:r>
        <w:t xml:space="preserve">  и  </w:t>
      </w:r>
      <w:r>
        <w:rPr>
          <w:b/>
        </w:rPr>
        <w:t>10:19:0010139:132</w:t>
      </w:r>
      <w:r>
        <w:t xml:space="preserve"> общей площадью </w:t>
      </w:r>
      <w:r>
        <w:rPr>
          <w:b/>
        </w:rPr>
        <w:t>22 938</w:t>
      </w:r>
      <w:r>
        <w:t xml:space="preserve"> </w:t>
      </w:r>
      <w:r>
        <w:rPr>
          <w:b/>
        </w:rPr>
        <w:t>кв.м</w:t>
      </w:r>
      <w:r>
        <w:t xml:space="preserve">  предназначенных под строительство водопроводных очистных сооружений в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 с магистральными сетями  наружного  водоснабжения.</w:t>
      </w: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  <w:r>
        <w:t xml:space="preserve">     2. Определить, что в результате объединения  двух земельных участков образуется земельный участок общей площадью  </w:t>
      </w:r>
      <w:r>
        <w:rPr>
          <w:b/>
        </w:rPr>
        <w:t>55 596 кв</w:t>
      </w:r>
      <w:proofErr w:type="gramStart"/>
      <w:r>
        <w:rPr>
          <w:b/>
        </w:rPr>
        <w:t>.м</w:t>
      </w:r>
      <w:proofErr w:type="gramEnd"/>
      <w:r>
        <w:t xml:space="preserve">  с видом разрешенного использования  - объекты водоснабжения, территориальная зона ИИ1 – зона водоснабжения, расположенного по адресу: Российская Федерация, Республика Карелия, Муезерский муниципальный район, Муезерское городское поселение,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.</w:t>
      </w: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widowControl w:val="0"/>
        <w:autoSpaceDE w:val="0"/>
        <w:autoSpaceDN w:val="0"/>
        <w:ind w:left="340"/>
        <w:jc w:val="both"/>
        <w:outlineLvl w:val="1"/>
        <w:rPr>
          <w:sz w:val="22"/>
        </w:rPr>
      </w:pPr>
      <w:r>
        <w:t xml:space="preserve">     </w:t>
      </w:r>
      <w:r>
        <w:rPr>
          <w:szCs w:val="26"/>
        </w:rPr>
        <w:t xml:space="preserve"> 3</w:t>
      </w:r>
      <w:r>
        <w:rPr>
          <w:color w:val="000000" w:themeColor="text1"/>
        </w:rPr>
        <w:t xml:space="preserve">. Обнародовать настоящее постановление на досках объявлений, информационных стендах Муезерского городского поселения и разместить на официальном сайте  администрации Муезерского муниципального района 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C3541D" w:rsidRDefault="00C3541D" w:rsidP="00C3541D">
      <w:pPr>
        <w:ind w:left="340"/>
        <w:jc w:val="both"/>
      </w:pPr>
      <w:r>
        <w:t xml:space="preserve">   </w:t>
      </w:r>
    </w:p>
    <w:p w:rsidR="00C3541D" w:rsidRDefault="00C3541D" w:rsidP="00C3541D">
      <w:pPr>
        <w:ind w:left="340"/>
        <w:jc w:val="both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  <w:r>
        <w:t xml:space="preserve">      5. Настоящее решение вступает в силу с момента его подписания.</w:t>
      </w: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   С.В.Смирнова</w:t>
      </w: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</w:pPr>
    </w:p>
    <w:p w:rsidR="00C3541D" w:rsidRDefault="00C3541D" w:rsidP="00C3541D">
      <w:pPr>
        <w:ind w:left="340"/>
        <w:jc w:val="both"/>
        <w:rPr>
          <w:rFonts w:eastAsia="Calibri"/>
          <w:lang w:eastAsia="en-US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41D"/>
    <w:rsid w:val="00614C90"/>
    <w:rsid w:val="00796BE0"/>
    <w:rsid w:val="00B33612"/>
    <w:rsid w:val="00C3541D"/>
    <w:rsid w:val="00CA4E52"/>
    <w:rsid w:val="00DC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5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2021-12-15T12:34:00Z</dcterms:created>
  <dcterms:modified xsi:type="dcterms:W3CDTF">2021-12-15T15:08:00Z</dcterms:modified>
</cp:coreProperties>
</file>