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10" w:rsidRDefault="000C3410" w:rsidP="000C3410">
      <w:pPr>
        <w:jc w:val="center"/>
        <w:rPr>
          <w:b/>
          <w:bCs/>
        </w:rPr>
      </w:pPr>
      <w:r>
        <w:rPr>
          <w:b/>
          <w:bCs/>
        </w:rPr>
        <w:t>РЕСПУБЛИКА  КАРЕЛИЯ</w:t>
      </w:r>
    </w:p>
    <w:p w:rsidR="000C3410" w:rsidRDefault="000C3410" w:rsidP="000C3410">
      <w:pPr>
        <w:jc w:val="center"/>
        <w:rPr>
          <w:b/>
          <w:bCs/>
        </w:rPr>
      </w:pPr>
      <w:r>
        <w:rPr>
          <w:b/>
          <w:bCs/>
        </w:rPr>
        <w:t>МУНИЦИПАЛЬНОЕ ОБРАЗОВАНИЕ</w:t>
      </w:r>
    </w:p>
    <w:p w:rsidR="000C3410" w:rsidRDefault="000C3410" w:rsidP="000C3410">
      <w:pPr>
        <w:jc w:val="center"/>
        <w:rPr>
          <w:b/>
          <w:bCs/>
        </w:rPr>
      </w:pPr>
      <w:r>
        <w:rPr>
          <w:b/>
          <w:bCs/>
        </w:rPr>
        <w:t>«МУЕЗЕРСКОЕ  ГОРОДСКОЕ  ПОСЕЛЕНИЕ»</w:t>
      </w:r>
    </w:p>
    <w:p w:rsidR="000C3410" w:rsidRDefault="000C3410" w:rsidP="000C3410">
      <w:pPr>
        <w:jc w:val="center"/>
        <w:rPr>
          <w:b/>
          <w:bCs/>
          <w:color w:val="000000"/>
        </w:rPr>
      </w:pPr>
      <w:r>
        <w:rPr>
          <w:b/>
          <w:bCs/>
          <w:color w:val="000000"/>
        </w:rPr>
        <w:t>АДМИНИСТРАЦИЯ  МУЕЗЕРСКОГО  ГОРОДСКОГО  ПОСЕЛЕНИЯ</w:t>
      </w:r>
    </w:p>
    <w:p w:rsidR="000C3410" w:rsidRDefault="000C3410" w:rsidP="000C3410">
      <w:pPr>
        <w:keepNext/>
        <w:jc w:val="center"/>
        <w:outlineLvl w:val="0"/>
        <w:rPr>
          <w:b/>
          <w:bCs/>
          <w:color w:val="000000"/>
        </w:rPr>
      </w:pPr>
    </w:p>
    <w:p w:rsidR="000C3410" w:rsidRDefault="000C3410" w:rsidP="000C3410">
      <w:pPr>
        <w:keepNext/>
        <w:jc w:val="center"/>
        <w:outlineLvl w:val="0"/>
        <w:rPr>
          <w:b/>
          <w:bCs/>
          <w:color w:val="000000"/>
        </w:rPr>
      </w:pPr>
      <w:proofErr w:type="gramStart"/>
      <w:r>
        <w:rPr>
          <w:b/>
          <w:bCs/>
          <w:color w:val="000000"/>
        </w:rPr>
        <w:t>П</w:t>
      </w:r>
      <w:proofErr w:type="gramEnd"/>
      <w:r>
        <w:rPr>
          <w:b/>
          <w:bCs/>
          <w:color w:val="000000"/>
        </w:rPr>
        <w:t xml:space="preserve"> О С Т А Н О В Л Е Н И Е</w:t>
      </w:r>
    </w:p>
    <w:p w:rsidR="000C3410" w:rsidRDefault="000C3410" w:rsidP="000C3410">
      <w:pPr>
        <w:rPr>
          <w:b/>
          <w:bCs/>
          <w:color w:val="000000"/>
        </w:rPr>
      </w:pPr>
    </w:p>
    <w:p w:rsidR="000C3410" w:rsidRDefault="000C3410" w:rsidP="000C3410">
      <w:pPr>
        <w:rPr>
          <w:color w:val="000000"/>
        </w:rPr>
      </w:pPr>
      <w:r>
        <w:rPr>
          <w:b/>
          <w:bCs/>
          <w:color w:val="000000"/>
        </w:rPr>
        <w:t>от  28  июня 2021  года                                                                                               № 33</w:t>
      </w:r>
    </w:p>
    <w:p w:rsidR="000C3410" w:rsidRDefault="000C3410" w:rsidP="000C3410">
      <w:pPr>
        <w:rPr>
          <w:b/>
          <w:bCs/>
          <w:color w:val="000000"/>
        </w:rPr>
      </w:pPr>
    </w:p>
    <w:p w:rsidR="000C3410" w:rsidRDefault="000C3410" w:rsidP="000C3410">
      <w:pPr>
        <w:rPr>
          <w:b/>
          <w:bCs/>
          <w:color w:val="000000"/>
        </w:rPr>
      </w:pPr>
      <w:r>
        <w:rPr>
          <w:b/>
          <w:bCs/>
          <w:color w:val="000000"/>
        </w:rPr>
        <w:t xml:space="preserve">О внесении изменений в постановление </w:t>
      </w:r>
    </w:p>
    <w:p w:rsidR="000C3410" w:rsidRDefault="000C3410" w:rsidP="000C3410">
      <w:pPr>
        <w:rPr>
          <w:b/>
          <w:bCs/>
          <w:color w:val="000000"/>
        </w:rPr>
      </w:pPr>
      <w:r>
        <w:rPr>
          <w:b/>
          <w:bCs/>
          <w:color w:val="000000"/>
        </w:rPr>
        <w:t>администрации Муезерского городского поселения</w:t>
      </w:r>
    </w:p>
    <w:p w:rsidR="000C3410" w:rsidRDefault="000C3410" w:rsidP="000C3410">
      <w:pPr>
        <w:rPr>
          <w:b/>
          <w:bCs/>
          <w:color w:val="000000"/>
        </w:rPr>
      </w:pPr>
      <w:r>
        <w:rPr>
          <w:b/>
          <w:bCs/>
          <w:color w:val="000000"/>
        </w:rPr>
        <w:t xml:space="preserve">от 30.01.2013 № 21 «Выдача разрешений </w:t>
      </w:r>
    </w:p>
    <w:p w:rsidR="000C3410" w:rsidRDefault="000C3410" w:rsidP="000C3410">
      <w:pPr>
        <w:rPr>
          <w:b/>
          <w:bCs/>
          <w:color w:val="000000"/>
        </w:rPr>
      </w:pPr>
      <w:r>
        <w:rPr>
          <w:b/>
          <w:bCs/>
          <w:color w:val="000000"/>
        </w:rPr>
        <w:t>на снос зеленых насаждений»</w:t>
      </w:r>
    </w:p>
    <w:p w:rsidR="000C3410" w:rsidRDefault="000C3410" w:rsidP="000C3410">
      <w:pPr>
        <w:rPr>
          <w:color w:val="000000"/>
        </w:rPr>
      </w:pPr>
    </w:p>
    <w:p w:rsidR="000C3410" w:rsidRDefault="000C3410" w:rsidP="000C3410">
      <w:pPr>
        <w:ind w:firstLine="709"/>
        <w:jc w:val="both"/>
        <w:rPr>
          <w:b/>
          <w:color w:val="000000"/>
        </w:rPr>
      </w:pPr>
      <w:r>
        <w:rPr>
          <w:color w:val="000000"/>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Муезерского городского поселения от 28 сентября 2012 года № 49 «О порядке разработки и утверждения административных регламентов предоставления муниципальных услуг Администрацией Муезерского городского поселения и организаций, участвующих в предоставлении муниципальной услуги», и в ответ на протест и.о</w:t>
      </w:r>
      <w:proofErr w:type="gramStart"/>
      <w:r>
        <w:rPr>
          <w:color w:val="000000"/>
        </w:rPr>
        <w:t>.з</w:t>
      </w:r>
      <w:proofErr w:type="gramEnd"/>
      <w:r>
        <w:rPr>
          <w:color w:val="000000"/>
        </w:rPr>
        <w:t xml:space="preserve">аместителя прокурора  № 07-16-2021 от 21.06.2021г. Администрация Муезерского городского поселения  </w:t>
      </w:r>
      <w:r>
        <w:rPr>
          <w:b/>
          <w:color w:val="000000"/>
        </w:rPr>
        <w:t>ПОСТАНОВЛЯЕТ:</w:t>
      </w:r>
    </w:p>
    <w:p w:rsidR="000C3410" w:rsidRDefault="000C3410" w:rsidP="000C3410">
      <w:pPr>
        <w:ind w:firstLine="709"/>
        <w:jc w:val="both"/>
        <w:rPr>
          <w:color w:val="000000"/>
        </w:rPr>
      </w:pPr>
      <w:r>
        <w:rPr>
          <w:b/>
          <w:color w:val="000000"/>
        </w:rPr>
        <w:t>1.</w:t>
      </w:r>
      <w:r>
        <w:rPr>
          <w:color w:val="000000"/>
        </w:rPr>
        <w:t xml:space="preserve"> Внести в административный регламент «Выдача разрешений на снос зеленых насаждений», утвержденный постановлением Администрации Муезерского городского поселения от 30.01.2013 № 21 (далее – Административный регламент) следующие изменения:</w:t>
      </w:r>
    </w:p>
    <w:p w:rsidR="000C3410" w:rsidRDefault="000C3410" w:rsidP="000C3410">
      <w:pPr>
        <w:ind w:firstLine="709"/>
        <w:jc w:val="both"/>
        <w:rPr>
          <w:color w:val="000000"/>
        </w:rPr>
      </w:pPr>
      <w:r>
        <w:rPr>
          <w:b/>
          <w:color w:val="000000"/>
        </w:rPr>
        <w:t>1.1</w:t>
      </w:r>
      <w:r>
        <w:rPr>
          <w:color w:val="000000"/>
        </w:rPr>
        <w:t>. Раздел 1. Общие положения Административного регламента дополнить пунктом следующего содержания: «1.4.</w:t>
      </w:r>
      <w:r>
        <w:t xml:space="preserve"> </w:t>
      </w:r>
      <w:r>
        <w:rPr>
          <w:color w:val="000000"/>
        </w:rPr>
        <w:t xml:space="preserve">При наступлении событий, являющихся основанием для предоставления муниципальной услуги, Администрация Муезерского городского поселения  вправе:1)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color w:val="000000"/>
        </w:rPr>
        <w:t>запрос</w:t>
      </w:r>
      <w:proofErr w:type="gramEnd"/>
      <w:r>
        <w:rPr>
          <w:color w:val="000000"/>
        </w:rPr>
        <w:t xml:space="preserve"> о предоставлении соответствующей услуги для немедленного получения результата предоставления такой услуги; </w:t>
      </w:r>
      <w:proofErr w:type="gramStart"/>
      <w:r>
        <w:rPr>
          <w:color w:val="00000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Pr>
          <w:color w:val="000000"/>
        </w:rPr>
        <w:t xml:space="preserve"> и уведомлять заявителя о проведенных мероприятиях</w:t>
      </w:r>
      <w:proofErr w:type="gramStart"/>
      <w:r>
        <w:rPr>
          <w:color w:val="000000"/>
        </w:rPr>
        <w:t xml:space="preserve">.». </w:t>
      </w:r>
      <w:proofErr w:type="gramEnd"/>
    </w:p>
    <w:p w:rsidR="000C3410" w:rsidRDefault="000C3410" w:rsidP="000C3410">
      <w:pPr>
        <w:ind w:firstLine="709"/>
        <w:jc w:val="both"/>
        <w:rPr>
          <w:color w:val="000000"/>
        </w:rPr>
      </w:pPr>
      <w:r>
        <w:rPr>
          <w:b/>
          <w:color w:val="000000"/>
        </w:rPr>
        <w:t>1.2</w:t>
      </w:r>
      <w:r>
        <w:rPr>
          <w:color w:val="000000"/>
        </w:rPr>
        <w:t>. Пункт 2.2. Административного регламента дополнить подпунктом следующего содержания: «2.2.1. 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roofErr w:type="gramStart"/>
      <w:r>
        <w:rPr>
          <w:color w:val="000000"/>
        </w:rPr>
        <w:t>.»;</w:t>
      </w:r>
    </w:p>
    <w:p w:rsidR="000C3410" w:rsidRDefault="000C3410" w:rsidP="000C3410">
      <w:pPr>
        <w:ind w:firstLine="709"/>
        <w:jc w:val="both"/>
        <w:rPr>
          <w:color w:val="000000"/>
        </w:rPr>
      </w:pPr>
      <w:proofErr w:type="gramEnd"/>
      <w:r>
        <w:rPr>
          <w:b/>
          <w:color w:val="000000"/>
        </w:rPr>
        <w:t>1.3.</w:t>
      </w:r>
      <w:r>
        <w:rPr>
          <w:color w:val="000000"/>
        </w:rPr>
        <w:t xml:space="preserve"> п. 3.2.1. Административного регламента изложить в новой редакции следующего содержания: «Основанием для начала административной процедуры приёма и регистрации документов является письменное обращение заявителя в Администрацию посредством: </w:t>
      </w:r>
    </w:p>
    <w:p w:rsidR="000C3410" w:rsidRDefault="000C3410" w:rsidP="000C3410">
      <w:pPr>
        <w:ind w:firstLine="709"/>
        <w:jc w:val="both"/>
        <w:rPr>
          <w:color w:val="000000"/>
        </w:rPr>
      </w:pPr>
      <w:r>
        <w:rPr>
          <w:color w:val="000000"/>
        </w:rPr>
        <w:t>личного обращения заявителя (представителя заявителя) с заявлением и документами, необходимыми для предоставления муниципальной услуги.</w:t>
      </w:r>
    </w:p>
    <w:p w:rsidR="000C3410" w:rsidRDefault="000C3410" w:rsidP="000C3410">
      <w:pPr>
        <w:ind w:firstLine="709"/>
        <w:jc w:val="both"/>
        <w:rPr>
          <w:color w:val="000000"/>
        </w:rPr>
      </w:pPr>
      <w:proofErr w:type="gramStart"/>
      <w:r>
        <w:rPr>
          <w:color w:val="000000"/>
        </w:rPr>
        <w:t>п</w:t>
      </w:r>
      <w:proofErr w:type="gramEnd"/>
      <w:r>
        <w:rPr>
          <w:color w:val="000000"/>
        </w:rPr>
        <w:t>очтового отправления заявления и документов, необходимых для предоставления муниципальной услуги.</w:t>
      </w:r>
    </w:p>
    <w:p w:rsidR="000C3410" w:rsidRDefault="000C3410" w:rsidP="000C3410">
      <w:pPr>
        <w:ind w:firstLine="709"/>
        <w:jc w:val="both"/>
        <w:rPr>
          <w:color w:val="000000"/>
        </w:rPr>
      </w:pPr>
      <w:r>
        <w:rPr>
          <w:color w:val="000000"/>
        </w:rPr>
        <w:t xml:space="preserve">по электронной почте: </w:t>
      </w:r>
      <w:hyperlink r:id="rId4" w:history="1">
        <w:r>
          <w:rPr>
            <w:rStyle w:val="a3"/>
            <w:rFonts w:eastAsiaTheme="majorEastAsia"/>
          </w:rPr>
          <w:t>admmuez@mail.ru</w:t>
        </w:r>
      </w:hyperlink>
      <w:r>
        <w:rPr>
          <w:color w:val="000000"/>
        </w:rPr>
        <w:t xml:space="preserve">, </w:t>
      </w:r>
    </w:p>
    <w:p w:rsidR="000C3410" w:rsidRDefault="000C3410" w:rsidP="000C3410">
      <w:pPr>
        <w:ind w:firstLine="709"/>
        <w:jc w:val="both"/>
        <w:rPr>
          <w:color w:val="000000"/>
        </w:rPr>
      </w:pPr>
      <w:r>
        <w:rPr>
          <w:color w:val="000000"/>
        </w:rPr>
        <w:t>обращением с заявлением в Многофункциональный центр в электронной форме через личный кабинет заявителя на ПГУ/ ЕПГУ (при наличии технической возможности)</w:t>
      </w:r>
      <w:proofErr w:type="gramStart"/>
      <w:r>
        <w:rPr>
          <w:color w:val="000000"/>
        </w:rPr>
        <w:t>.»</w:t>
      </w:r>
      <w:proofErr w:type="gramEnd"/>
      <w:r>
        <w:rPr>
          <w:color w:val="000000"/>
        </w:rPr>
        <w:t>.</w:t>
      </w:r>
    </w:p>
    <w:p w:rsidR="000C3410" w:rsidRDefault="000C3410" w:rsidP="000C3410">
      <w:pPr>
        <w:ind w:firstLine="709"/>
        <w:jc w:val="both"/>
        <w:rPr>
          <w:color w:val="000000"/>
        </w:rPr>
      </w:pPr>
      <w:r>
        <w:rPr>
          <w:b/>
          <w:color w:val="000000"/>
        </w:rPr>
        <w:lastRenderedPageBreak/>
        <w:t xml:space="preserve">1.4. </w:t>
      </w:r>
      <w:r>
        <w:rPr>
          <w:color w:val="000000"/>
        </w:rPr>
        <w:t>Административный регламент дополнить пунктом следующего содержания: «3.2.7. Прием и регистрация заявления о выдаче разрешения на снос зеленых насаждений и приложенных к нему документов в форме электронных документов.</w:t>
      </w:r>
    </w:p>
    <w:p w:rsidR="000C3410" w:rsidRDefault="000C3410" w:rsidP="000C3410">
      <w:pPr>
        <w:ind w:firstLine="709"/>
        <w:jc w:val="both"/>
        <w:rPr>
          <w:color w:val="000000"/>
        </w:rPr>
      </w:pPr>
      <w:proofErr w:type="gramStart"/>
      <w:r>
        <w:rPr>
          <w:color w:val="000000"/>
        </w:rPr>
        <w:t>При направлении заявления о выдаче разрешения на ввод на снос зеленых насаждений в электронной форме</w:t>
      </w:r>
      <w:proofErr w:type="gramEnd"/>
      <w:r>
        <w:rPr>
          <w:color w:val="000000"/>
        </w:rPr>
        <w:t xml:space="preserve"> (при наличии технической возможности) заявителю необходимо заполнить на ЕПГУ, ПГМУ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C3410" w:rsidRDefault="000C3410" w:rsidP="000C3410">
      <w:pPr>
        <w:ind w:firstLine="709"/>
        <w:jc w:val="both"/>
        <w:rPr>
          <w:color w:val="000000"/>
        </w:rPr>
      </w:pPr>
      <w:r>
        <w:rPr>
          <w:color w:val="000000"/>
        </w:rPr>
        <w:t>На ЕПГУ, ПГМУ размещается образец заполнения электронной формы заявления (запроса).</w:t>
      </w:r>
    </w:p>
    <w:p w:rsidR="000C3410" w:rsidRDefault="000C3410" w:rsidP="000C3410">
      <w:pPr>
        <w:ind w:firstLine="709"/>
        <w:jc w:val="both"/>
        <w:rPr>
          <w:color w:val="000000"/>
        </w:rPr>
      </w:pPr>
      <w:r>
        <w:rPr>
          <w:color w:val="00000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3410" w:rsidRDefault="000C3410" w:rsidP="000C3410">
      <w:pPr>
        <w:ind w:firstLine="709"/>
        <w:jc w:val="both"/>
        <w:rPr>
          <w:color w:val="000000"/>
        </w:rPr>
      </w:pPr>
      <w:r>
        <w:rPr>
          <w:color w:val="000000"/>
        </w:rPr>
        <w:t xml:space="preserve">Специалист, ответственный за прием и выдачу документов, при поступлении заявления и документов в электронном виде: </w:t>
      </w:r>
    </w:p>
    <w:p w:rsidR="000C3410" w:rsidRDefault="000C3410" w:rsidP="000C3410">
      <w:pPr>
        <w:ind w:firstLine="709"/>
        <w:jc w:val="both"/>
        <w:rPr>
          <w:color w:val="000000"/>
        </w:rPr>
      </w:pPr>
      <w:r>
        <w:rPr>
          <w:color w:val="000000"/>
        </w:rPr>
        <w:t xml:space="preserve">проверяет электронные образы документов на отсутствие компьютерных вирусов и искаженной информации; </w:t>
      </w:r>
    </w:p>
    <w:p w:rsidR="000C3410" w:rsidRDefault="000C3410" w:rsidP="000C3410">
      <w:pPr>
        <w:ind w:firstLine="709"/>
        <w:jc w:val="both"/>
        <w:rPr>
          <w:color w:val="000000"/>
        </w:rPr>
      </w:pPr>
      <w:r>
        <w:rPr>
          <w:color w:val="000000"/>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0C3410" w:rsidRDefault="000C3410" w:rsidP="000C3410">
      <w:pPr>
        <w:ind w:firstLine="709"/>
        <w:jc w:val="both"/>
        <w:rPr>
          <w:color w:val="000000"/>
        </w:rPr>
      </w:pPr>
      <w:r>
        <w:rPr>
          <w:color w:val="000000"/>
        </w:rPr>
        <w:t>формирует и направляет заявителю электронное уведомление через ЕПГУ, ПГМУ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ПГМУ;</w:t>
      </w:r>
    </w:p>
    <w:p w:rsidR="000C3410" w:rsidRDefault="000C3410" w:rsidP="000C3410">
      <w:pPr>
        <w:ind w:firstLine="709"/>
        <w:jc w:val="both"/>
        <w:rPr>
          <w:color w:val="000000"/>
        </w:rPr>
      </w:pPr>
      <w:r>
        <w:rPr>
          <w:color w:val="000000"/>
        </w:rPr>
        <w:t>направляет поступивший пакет документов в электронном виде начальнику уполномоченного органа.</w:t>
      </w:r>
    </w:p>
    <w:p w:rsidR="000C3410" w:rsidRDefault="000C3410" w:rsidP="000C3410">
      <w:pPr>
        <w:ind w:firstLine="709"/>
        <w:jc w:val="both"/>
        <w:rPr>
          <w:color w:val="000000"/>
        </w:rPr>
      </w:pPr>
      <w:r>
        <w:rPr>
          <w:color w:val="000000"/>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снос зеленых насаждений.</w:t>
      </w:r>
    </w:p>
    <w:p w:rsidR="000C3410" w:rsidRDefault="000C3410" w:rsidP="000C3410">
      <w:pPr>
        <w:ind w:firstLine="709"/>
        <w:jc w:val="both"/>
        <w:rPr>
          <w:color w:val="000000"/>
        </w:rPr>
      </w:pPr>
      <w:r>
        <w:rPr>
          <w:color w:val="000000"/>
        </w:rPr>
        <w:t>Максимальный срок выполнения административной процедуры по приему и регистрации заявления о выдаче разрешения на снос зеленых насаждений и приложенных к нему документов в форме электронных документов составляет 1 день.</w:t>
      </w:r>
    </w:p>
    <w:p w:rsidR="000C3410" w:rsidRDefault="000C3410" w:rsidP="000C3410">
      <w:pPr>
        <w:ind w:firstLine="709"/>
        <w:jc w:val="both"/>
        <w:rPr>
          <w:color w:val="000000"/>
        </w:rPr>
      </w:pPr>
      <w:r>
        <w:rPr>
          <w:color w:val="000000"/>
        </w:rPr>
        <w:t>Критерий принятия решения: поступление заявления о выдаче разрешения на снос зеленых насаждений и приложенных к нему документов.</w:t>
      </w:r>
    </w:p>
    <w:p w:rsidR="000C3410" w:rsidRDefault="000C3410" w:rsidP="000C3410">
      <w:pPr>
        <w:ind w:firstLine="709"/>
        <w:jc w:val="both"/>
        <w:rPr>
          <w:color w:val="000000"/>
        </w:rPr>
      </w:pPr>
      <w:r>
        <w:rPr>
          <w:color w:val="000000"/>
        </w:rPr>
        <w:t>Результатом административной процедуры является прием, регистрация заявления о выдаче разрешения на снос зеленых насаждений и приложенных к нему документов.</w:t>
      </w:r>
    </w:p>
    <w:p w:rsidR="000C3410" w:rsidRDefault="000C3410" w:rsidP="000C3410">
      <w:pPr>
        <w:ind w:firstLine="709"/>
        <w:jc w:val="both"/>
        <w:rPr>
          <w:color w:val="000000"/>
        </w:rPr>
      </w:pPr>
      <w:r>
        <w:rPr>
          <w:color w:val="000000"/>
        </w:rPr>
        <w:t>Информация о приеме заявления о выдаче разрешения на снос зеленых насаждений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0C3410" w:rsidRDefault="000C3410" w:rsidP="000C3410">
      <w:pPr>
        <w:ind w:firstLine="709"/>
        <w:jc w:val="both"/>
        <w:rPr>
          <w:color w:val="000000"/>
        </w:rPr>
      </w:pPr>
      <w:r>
        <w:rPr>
          <w:b/>
          <w:color w:val="000000"/>
        </w:rPr>
        <w:t>1.5</w:t>
      </w:r>
      <w:r>
        <w:rPr>
          <w:color w:val="000000"/>
        </w:rPr>
        <w:t>. Административный регламент дополнить пунктом следующего содержания: «3.2.8. Прием и регистрация заявления о выдаче разрешения на снос зеленых насаждений и приложенных к нему документов через Многофункциональный центр.</w:t>
      </w:r>
    </w:p>
    <w:p w:rsidR="000C3410" w:rsidRDefault="000C3410" w:rsidP="000C3410">
      <w:pPr>
        <w:ind w:firstLine="709"/>
        <w:jc w:val="both"/>
        <w:rPr>
          <w:color w:val="000000"/>
        </w:rPr>
      </w:pPr>
      <w:r>
        <w:rPr>
          <w:color w:val="000000"/>
        </w:rPr>
        <w:t>Срок исполнения данной административной процедуры составляет 5 рабочих дней со дня поступления ответственному исполнителю заявления и документов, указанных в пункте 2.6.1 административного регламента.</w:t>
      </w:r>
    </w:p>
    <w:p w:rsidR="000C3410" w:rsidRDefault="000C3410" w:rsidP="000C3410">
      <w:pPr>
        <w:ind w:firstLine="709"/>
        <w:jc w:val="both"/>
        <w:rPr>
          <w:color w:val="000000"/>
        </w:rPr>
      </w:pPr>
      <w:r>
        <w:rPr>
          <w:color w:val="000000"/>
        </w:rPr>
        <w:t>Ответственный  исполнитель  принимает поступившие документы, и проверяет их комплектность</w:t>
      </w:r>
    </w:p>
    <w:p w:rsidR="000C3410" w:rsidRDefault="000C3410" w:rsidP="000C3410">
      <w:pPr>
        <w:ind w:firstLine="709"/>
        <w:jc w:val="both"/>
        <w:rPr>
          <w:color w:val="000000"/>
        </w:rPr>
      </w:pPr>
      <w:r>
        <w:rPr>
          <w:color w:val="000000"/>
        </w:rPr>
        <w:t>В случае выявления неполноты сведений, указанных в заявлении, и (или) представления  неполного комплекта документов ответственный исполнитель готовит письменное уведомление заявителю о необходимости представления недостающих документов и дополнении недостающих сведений и представляет его на подпись Главе поселения.</w:t>
      </w:r>
    </w:p>
    <w:p w:rsidR="000C3410" w:rsidRDefault="000C3410" w:rsidP="000C3410">
      <w:pPr>
        <w:ind w:firstLine="709"/>
        <w:jc w:val="both"/>
        <w:rPr>
          <w:color w:val="000000"/>
        </w:rPr>
      </w:pPr>
      <w:r>
        <w:rPr>
          <w:color w:val="000000"/>
        </w:rPr>
        <w:t>Подписанное уведомление регистрируется специалистом Администрации  и направляется заявителю почтовым отправлением.</w:t>
      </w:r>
    </w:p>
    <w:p w:rsidR="000C3410" w:rsidRDefault="000C3410" w:rsidP="000C3410">
      <w:pPr>
        <w:ind w:firstLine="709"/>
        <w:jc w:val="both"/>
        <w:rPr>
          <w:color w:val="000000"/>
        </w:rPr>
      </w:pPr>
      <w:r>
        <w:rPr>
          <w:color w:val="000000"/>
        </w:rPr>
        <w:lastRenderedPageBreak/>
        <w:t xml:space="preserve">В случае получения уведомления о необходимости представления полного комплекта документов  заявитель обязан в рекомендуемый в уведомлении срок представить недостающую документацию и (или) сведения. </w:t>
      </w:r>
    </w:p>
    <w:p w:rsidR="000C3410" w:rsidRDefault="000C3410" w:rsidP="000C3410">
      <w:pPr>
        <w:ind w:firstLine="709"/>
        <w:jc w:val="both"/>
        <w:rPr>
          <w:color w:val="000000"/>
        </w:rPr>
      </w:pPr>
      <w:r>
        <w:rPr>
          <w:color w:val="000000"/>
        </w:rPr>
        <w:t>В случае непредставления (дополнения) недостающих сведений или документов в рекомендуемый в уведомлении срок ответственный исполнитель готовит уведомление об отказе в предоставлении муниципальной услуги.</w:t>
      </w:r>
    </w:p>
    <w:p w:rsidR="000C3410" w:rsidRDefault="000C3410" w:rsidP="000C3410">
      <w:pPr>
        <w:ind w:firstLine="709"/>
        <w:jc w:val="both"/>
        <w:rPr>
          <w:color w:val="000000"/>
        </w:rPr>
      </w:pPr>
      <w:r>
        <w:rPr>
          <w:color w:val="000000"/>
        </w:rPr>
        <w:t>В случае установления факта наличия в документах и материалах, представленных заявителем, недостоверной или искаженной информации ответственный исполнитель готовит уведомление об отказе в выдаче разрешения.</w:t>
      </w:r>
    </w:p>
    <w:p w:rsidR="000C3410" w:rsidRDefault="000C3410" w:rsidP="000C3410">
      <w:pPr>
        <w:ind w:firstLine="709"/>
        <w:jc w:val="both"/>
        <w:rPr>
          <w:color w:val="000000"/>
        </w:rPr>
      </w:pPr>
      <w:r>
        <w:rPr>
          <w:color w:val="000000"/>
        </w:rPr>
        <w:t>При полном комплекте поступивших документов и полноте сведений, указанных в заявлении, ответственный исполнитель собирает комиссию для проведения комиссионного обследования указанных в заявлении зеленых насаждений</w:t>
      </w:r>
    </w:p>
    <w:p w:rsidR="000C3410" w:rsidRDefault="000C3410" w:rsidP="000C3410">
      <w:pPr>
        <w:widowControl w:val="0"/>
        <w:autoSpaceDE w:val="0"/>
        <w:autoSpaceDN w:val="0"/>
        <w:jc w:val="both"/>
        <w:outlineLvl w:val="1"/>
        <w:rPr>
          <w:sz w:val="22"/>
        </w:rPr>
      </w:pPr>
      <w:r>
        <w:rPr>
          <w:b/>
          <w:color w:val="000000"/>
        </w:rPr>
        <w:t xml:space="preserve">     </w:t>
      </w:r>
      <w:r>
        <w:rPr>
          <w:color w:val="000000" w:themeColor="text1"/>
        </w:rPr>
        <w:t xml:space="preserve"> 2. Обнародовать настоящее постановление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w:t>
      </w:r>
      <w:r>
        <w:t xml:space="preserve">с адресом доступа  </w:t>
      </w:r>
      <w:hyperlink r:id="rId5"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p>
    <w:p w:rsidR="000C3410" w:rsidRDefault="000C3410" w:rsidP="000C3410">
      <w:pPr>
        <w:widowControl w:val="0"/>
        <w:autoSpaceDE w:val="0"/>
        <w:autoSpaceDN w:val="0"/>
        <w:jc w:val="both"/>
        <w:outlineLvl w:val="1"/>
        <w:rPr>
          <w:sz w:val="22"/>
        </w:rPr>
      </w:pPr>
    </w:p>
    <w:p w:rsidR="000C3410" w:rsidRDefault="000C3410" w:rsidP="000C3410">
      <w:pPr>
        <w:widowControl w:val="0"/>
        <w:autoSpaceDE w:val="0"/>
        <w:autoSpaceDN w:val="0"/>
        <w:jc w:val="both"/>
        <w:outlineLvl w:val="1"/>
        <w:rPr>
          <w:sz w:val="22"/>
        </w:rPr>
      </w:pPr>
      <w:r>
        <w:rPr>
          <w:sz w:val="22"/>
        </w:rPr>
        <w:t xml:space="preserve">     3. Настоящее постановление вступает в силу со дня его подписания. </w:t>
      </w:r>
    </w:p>
    <w:p w:rsidR="000C3410" w:rsidRDefault="000C3410" w:rsidP="000C3410">
      <w:pPr>
        <w:pStyle w:val="a4"/>
        <w:spacing w:before="0" w:beforeAutospacing="0" w:after="0" w:afterAutospacing="0"/>
        <w:jc w:val="both"/>
        <w:rPr>
          <w:color w:val="000000" w:themeColor="text1"/>
        </w:rPr>
      </w:pPr>
    </w:p>
    <w:p w:rsidR="000C3410" w:rsidRDefault="000C3410" w:rsidP="000C3410">
      <w:pPr>
        <w:pStyle w:val="a4"/>
        <w:spacing w:before="0" w:beforeAutospacing="0" w:after="0" w:afterAutospacing="0"/>
        <w:jc w:val="both"/>
        <w:rPr>
          <w:color w:val="000000" w:themeColor="text1"/>
        </w:rPr>
      </w:pPr>
      <w:r>
        <w:rPr>
          <w:color w:val="000000" w:themeColor="text1"/>
        </w:rPr>
        <w:t xml:space="preserve">     4. </w:t>
      </w:r>
      <w:proofErr w:type="gramStart"/>
      <w:r>
        <w:rPr>
          <w:color w:val="000000" w:themeColor="text1"/>
        </w:rPr>
        <w:t>Контроль за</w:t>
      </w:r>
      <w:proofErr w:type="gramEnd"/>
      <w:r>
        <w:rPr>
          <w:color w:val="000000" w:themeColor="text1"/>
        </w:rPr>
        <w:t xml:space="preserve"> исполнением настоящего постановления оставляю за собой.</w:t>
      </w:r>
    </w:p>
    <w:p w:rsidR="000C3410" w:rsidRDefault="000C3410" w:rsidP="000C3410">
      <w:pPr>
        <w:pStyle w:val="a4"/>
        <w:tabs>
          <w:tab w:val="left" w:pos="1252"/>
        </w:tabs>
        <w:spacing w:before="0" w:beforeAutospacing="0" w:after="0" w:afterAutospacing="0"/>
        <w:jc w:val="both"/>
        <w:rPr>
          <w:color w:val="000000" w:themeColor="text1"/>
        </w:rPr>
      </w:pPr>
      <w:r>
        <w:rPr>
          <w:color w:val="000000" w:themeColor="text1"/>
        </w:rPr>
        <w:tab/>
      </w:r>
    </w:p>
    <w:p w:rsidR="000C3410" w:rsidRDefault="000C3410" w:rsidP="000C3410">
      <w:pPr>
        <w:pStyle w:val="a4"/>
        <w:spacing w:before="0" w:beforeAutospacing="0" w:after="0" w:afterAutospacing="0"/>
        <w:jc w:val="both"/>
        <w:rPr>
          <w:color w:val="000000" w:themeColor="text1"/>
        </w:rPr>
      </w:pPr>
    </w:p>
    <w:p w:rsidR="000C3410" w:rsidRDefault="000C3410" w:rsidP="000C3410">
      <w:pPr>
        <w:widowControl w:val="0"/>
        <w:autoSpaceDE w:val="0"/>
        <w:autoSpaceDN w:val="0"/>
        <w:jc w:val="both"/>
        <w:outlineLvl w:val="1"/>
        <w:rPr>
          <w:b/>
          <w:color w:val="000000"/>
        </w:rPr>
      </w:pPr>
    </w:p>
    <w:p w:rsidR="000C3410" w:rsidRDefault="000C3410" w:rsidP="000C3410">
      <w:pPr>
        <w:widowControl w:val="0"/>
        <w:autoSpaceDE w:val="0"/>
        <w:autoSpaceDN w:val="0"/>
        <w:jc w:val="both"/>
        <w:outlineLvl w:val="1"/>
        <w:rPr>
          <w:b/>
          <w:color w:val="000000"/>
        </w:rPr>
      </w:pPr>
    </w:p>
    <w:p w:rsidR="000C3410" w:rsidRDefault="000C3410" w:rsidP="000C3410">
      <w:pPr>
        <w:widowControl w:val="0"/>
        <w:autoSpaceDE w:val="0"/>
        <w:autoSpaceDN w:val="0"/>
        <w:jc w:val="both"/>
        <w:outlineLvl w:val="1"/>
        <w:rPr>
          <w:b/>
          <w:color w:val="000000"/>
        </w:rPr>
      </w:pPr>
    </w:p>
    <w:p w:rsidR="000C3410" w:rsidRDefault="000C3410" w:rsidP="000C3410">
      <w:pPr>
        <w:widowControl w:val="0"/>
        <w:autoSpaceDE w:val="0"/>
        <w:autoSpaceDN w:val="0"/>
        <w:jc w:val="both"/>
        <w:outlineLvl w:val="1"/>
        <w:rPr>
          <w:b/>
          <w:color w:val="000000"/>
        </w:rPr>
      </w:pPr>
    </w:p>
    <w:p w:rsidR="000C3410" w:rsidRDefault="000C3410" w:rsidP="000C3410">
      <w:pPr>
        <w:ind w:firstLine="709"/>
        <w:jc w:val="both"/>
        <w:rPr>
          <w:color w:val="000000"/>
        </w:rPr>
      </w:pPr>
    </w:p>
    <w:p w:rsidR="000C3410" w:rsidRDefault="000C3410" w:rsidP="000C3410">
      <w:pPr>
        <w:keepNext/>
        <w:jc w:val="both"/>
        <w:outlineLvl w:val="1"/>
        <w:rPr>
          <w:bCs/>
          <w:color w:val="000000"/>
        </w:rPr>
      </w:pPr>
    </w:p>
    <w:p w:rsidR="000C3410" w:rsidRDefault="000C3410" w:rsidP="000C3410">
      <w:pPr>
        <w:keepNext/>
        <w:jc w:val="both"/>
        <w:outlineLvl w:val="1"/>
        <w:rPr>
          <w:bCs/>
          <w:color w:val="000000"/>
        </w:rPr>
      </w:pPr>
    </w:p>
    <w:p w:rsidR="000C3410" w:rsidRDefault="000C3410" w:rsidP="000C3410">
      <w:pPr>
        <w:keepNext/>
        <w:jc w:val="both"/>
        <w:outlineLvl w:val="1"/>
        <w:rPr>
          <w:bCs/>
          <w:color w:val="000000"/>
        </w:rPr>
      </w:pPr>
      <w:r>
        <w:rPr>
          <w:bCs/>
          <w:color w:val="000000"/>
        </w:rPr>
        <w:t xml:space="preserve">Глава Муезерского городского поселения                                                       Л.Н. </w:t>
      </w:r>
      <w:proofErr w:type="spellStart"/>
      <w:r>
        <w:rPr>
          <w:bCs/>
          <w:color w:val="000000"/>
        </w:rPr>
        <w:t>Баринкова</w:t>
      </w:r>
      <w:proofErr w:type="spellEnd"/>
      <w:r>
        <w:rPr>
          <w:bCs/>
          <w:color w:val="000000"/>
        </w:rPr>
        <w:t xml:space="preserve"> </w:t>
      </w:r>
    </w:p>
    <w:p w:rsidR="000C3410" w:rsidRDefault="000C3410" w:rsidP="000C3410">
      <w:pPr>
        <w:ind w:firstLine="709"/>
        <w:jc w:val="both"/>
        <w:rPr>
          <w:bCs/>
          <w:color w:val="000000"/>
        </w:rPr>
      </w:pPr>
      <w:r>
        <w:rPr>
          <w:bCs/>
          <w:color w:val="000000"/>
        </w:rPr>
        <w:br w:type="page"/>
      </w:r>
    </w:p>
    <w:p w:rsidR="000C3410" w:rsidRDefault="000C3410" w:rsidP="000C3410">
      <w:pPr>
        <w:autoSpaceDE w:val="0"/>
        <w:autoSpaceDN w:val="0"/>
        <w:jc w:val="right"/>
        <w:rPr>
          <w:rFonts w:eastAsiaTheme="minorEastAsia"/>
          <w:b/>
        </w:rPr>
      </w:pPr>
      <w:r>
        <w:rPr>
          <w:rFonts w:eastAsiaTheme="minorEastAsia"/>
          <w:b/>
        </w:rPr>
        <w:lastRenderedPageBreak/>
        <w:t>Приложение № 1</w:t>
      </w:r>
    </w:p>
    <w:p w:rsidR="000C3410" w:rsidRDefault="000C3410" w:rsidP="000C3410">
      <w:pPr>
        <w:autoSpaceDE w:val="0"/>
        <w:autoSpaceDN w:val="0"/>
        <w:jc w:val="right"/>
        <w:rPr>
          <w:rFonts w:eastAsiaTheme="minorEastAsia"/>
          <w:b/>
        </w:rPr>
      </w:pPr>
      <w:r>
        <w:rPr>
          <w:rFonts w:eastAsiaTheme="minorEastAsia"/>
          <w:b/>
        </w:rPr>
        <w:t>к постановлению от 28  июня 2021 года № 33</w:t>
      </w:r>
    </w:p>
    <w:p w:rsidR="000C3410" w:rsidRDefault="000C3410" w:rsidP="000C3410">
      <w:pPr>
        <w:autoSpaceDE w:val="0"/>
        <w:autoSpaceDN w:val="0"/>
        <w:jc w:val="right"/>
        <w:rPr>
          <w:rFonts w:eastAsiaTheme="minorEastAsia"/>
          <w:b/>
        </w:rPr>
      </w:pPr>
      <w:r>
        <w:rPr>
          <w:rFonts w:eastAsiaTheme="minorEastAsia"/>
          <w:b/>
        </w:rPr>
        <w:t>Приложение № 1</w:t>
      </w:r>
    </w:p>
    <w:p w:rsidR="000C3410" w:rsidRDefault="000C3410" w:rsidP="000C3410">
      <w:pPr>
        <w:autoSpaceDE w:val="0"/>
        <w:autoSpaceDN w:val="0"/>
        <w:jc w:val="right"/>
        <w:rPr>
          <w:rFonts w:eastAsiaTheme="minorEastAsia"/>
          <w:b/>
        </w:rPr>
      </w:pPr>
      <w:r>
        <w:rPr>
          <w:rFonts w:eastAsiaTheme="minorEastAsia"/>
          <w:b/>
        </w:rPr>
        <w:t xml:space="preserve">                                          к административному регламенту по осуществлению </w:t>
      </w:r>
      <w:proofErr w:type="gramStart"/>
      <w:r>
        <w:rPr>
          <w:rFonts w:eastAsiaTheme="minorEastAsia"/>
          <w:b/>
        </w:rPr>
        <w:t>муниципального</w:t>
      </w:r>
      <w:proofErr w:type="gramEnd"/>
      <w:r>
        <w:rPr>
          <w:rFonts w:eastAsiaTheme="minorEastAsia"/>
          <w:b/>
        </w:rPr>
        <w:t xml:space="preserve"> </w:t>
      </w:r>
    </w:p>
    <w:p w:rsidR="000C3410" w:rsidRDefault="000C3410" w:rsidP="000C3410">
      <w:pPr>
        <w:autoSpaceDE w:val="0"/>
        <w:autoSpaceDN w:val="0"/>
        <w:jc w:val="right"/>
        <w:rPr>
          <w:rFonts w:eastAsiaTheme="minorEastAsia"/>
          <w:b/>
        </w:rPr>
      </w:pPr>
      <w:r>
        <w:rPr>
          <w:rFonts w:eastAsiaTheme="minorEastAsia"/>
          <w:b/>
        </w:rPr>
        <w:t xml:space="preserve">жилищного контроля </w:t>
      </w:r>
    </w:p>
    <w:p w:rsidR="000C3410" w:rsidRDefault="000C3410" w:rsidP="000C3410">
      <w:pPr>
        <w:autoSpaceDE w:val="0"/>
        <w:autoSpaceDN w:val="0"/>
        <w:jc w:val="right"/>
        <w:rPr>
          <w:rFonts w:eastAsiaTheme="minorEastAsia"/>
          <w:b/>
        </w:rPr>
      </w:pPr>
      <w:r>
        <w:rPr>
          <w:rFonts w:eastAsiaTheme="minorEastAsia"/>
          <w:b/>
        </w:rPr>
        <w:t>на территории Муезерского городского поселения</w:t>
      </w:r>
    </w:p>
    <w:p w:rsidR="000C3410" w:rsidRDefault="000C3410" w:rsidP="000C3410">
      <w:pPr>
        <w:autoSpaceDE w:val="0"/>
        <w:autoSpaceDN w:val="0"/>
        <w:jc w:val="right"/>
        <w:rPr>
          <w:rFonts w:eastAsiaTheme="minorEastAsia"/>
          <w:b/>
        </w:rPr>
      </w:pPr>
    </w:p>
    <w:p w:rsidR="000C3410" w:rsidRDefault="000C3410" w:rsidP="000C3410">
      <w:pPr>
        <w:autoSpaceDE w:val="0"/>
        <w:autoSpaceDN w:val="0"/>
        <w:jc w:val="right"/>
        <w:rPr>
          <w:rFonts w:eastAsiaTheme="minorEastAsia"/>
          <w:b/>
        </w:rPr>
      </w:pPr>
    </w:p>
    <w:p w:rsidR="000C3410" w:rsidRDefault="000C3410" w:rsidP="000C3410">
      <w:pPr>
        <w:pBdr>
          <w:top w:val="single" w:sz="4" w:space="1" w:color="auto"/>
        </w:pBdr>
        <w:autoSpaceDE w:val="0"/>
        <w:autoSpaceDN w:val="0"/>
        <w:jc w:val="center"/>
        <w:rPr>
          <w:rFonts w:eastAsiaTheme="minorEastAsia"/>
          <w:sz w:val="20"/>
          <w:szCs w:val="20"/>
        </w:rPr>
      </w:pPr>
      <w:r>
        <w:rPr>
          <w:rFonts w:eastAsiaTheme="minorEastAsia"/>
          <w:sz w:val="20"/>
          <w:szCs w:val="20"/>
        </w:rPr>
        <w:t>(наименование органа государственного контроля (надзора) или органа муниципального контроля)</w:t>
      </w:r>
    </w:p>
    <w:p w:rsidR="000C3410" w:rsidRDefault="000C3410" w:rsidP="000C3410">
      <w:pPr>
        <w:autoSpaceDE w:val="0"/>
        <w:autoSpaceDN w:val="0"/>
        <w:spacing w:before="240"/>
        <w:jc w:val="center"/>
        <w:rPr>
          <w:rFonts w:eastAsiaTheme="minorEastAsia"/>
          <w:sz w:val="26"/>
          <w:szCs w:val="26"/>
        </w:rPr>
      </w:pPr>
      <w:r>
        <w:rPr>
          <w:rFonts w:eastAsiaTheme="minorEastAsia"/>
          <w:b/>
          <w:bCs/>
          <w:sz w:val="26"/>
          <w:szCs w:val="26"/>
        </w:rPr>
        <w:t xml:space="preserve">РАСПОРЯЖЕНИЕ </w:t>
      </w:r>
      <w:r>
        <w:rPr>
          <w:rFonts w:eastAsiaTheme="minorEastAsia"/>
          <w:b/>
          <w:bCs/>
          <w:sz w:val="26"/>
          <w:szCs w:val="26"/>
        </w:rPr>
        <w:br/>
      </w:r>
      <w:r>
        <w:rPr>
          <w:rFonts w:eastAsiaTheme="minorEastAsia"/>
          <w:sz w:val="26"/>
          <w:szCs w:val="26"/>
        </w:rPr>
        <w:t>органа муниципального контроля</w:t>
      </w:r>
    </w:p>
    <w:tbl>
      <w:tblPr>
        <w:tblW w:w="0" w:type="auto"/>
        <w:jc w:val="center"/>
        <w:tblLayout w:type="fixed"/>
        <w:tblCellMar>
          <w:left w:w="28" w:type="dxa"/>
          <w:right w:w="28" w:type="dxa"/>
        </w:tblCellMar>
        <w:tblLook w:val="04A0"/>
      </w:tblPr>
      <w:tblGrid>
        <w:gridCol w:w="1701"/>
        <w:gridCol w:w="6606"/>
        <w:gridCol w:w="1272"/>
      </w:tblGrid>
      <w:tr w:rsidR="000C3410" w:rsidTr="000C3410">
        <w:trPr>
          <w:jc w:val="center"/>
        </w:trPr>
        <w:tc>
          <w:tcPr>
            <w:tcW w:w="1701" w:type="dxa"/>
            <w:vAlign w:val="bottom"/>
            <w:hideMark/>
          </w:tcPr>
          <w:p w:rsidR="000C3410" w:rsidRDefault="000C3410">
            <w:pPr>
              <w:autoSpaceDE w:val="0"/>
              <w:autoSpaceDN w:val="0"/>
              <w:spacing w:line="276" w:lineRule="auto"/>
              <w:ind w:right="85"/>
              <w:jc w:val="right"/>
              <w:rPr>
                <w:rFonts w:eastAsiaTheme="minorEastAsia"/>
                <w:sz w:val="26"/>
                <w:szCs w:val="26"/>
              </w:rPr>
            </w:pPr>
            <w:r>
              <w:rPr>
                <w:rFonts w:eastAsiaTheme="minorEastAsia"/>
                <w:sz w:val="26"/>
                <w:szCs w:val="26"/>
              </w:rPr>
              <w:t>о проведении</w:t>
            </w:r>
          </w:p>
        </w:tc>
        <w:tc>
          <w:tcPr>
            <w:tcW w:w="6606"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sz w:val="26"/>
                <w:szCs w:val="26"/>
              </w:rPr>
            </w:pPr>
          </w:p>
        </w:tc>
        <w:tc>
          <w:tcPr>
            <w:tcW w:w="1272" w:type="dxa"/>
            <w:vAlign w:val="bottom"/>
            <w:hideMark/>
          </w:tcPr>
          <w:p w:rsidR="000C3410" w:rsidRDefault="000C3410">
            <w:pPr>
              <w:autoSpaceDE w:val="0"/>
              <w:autoSpaceDN w:val="0"/>
              <w:spacing w:line="276" w:lineRule="auto"/>
              <w:ind w:left="57"/>
              <w:rPr>
                <w:rFonts w:eastAsiaTheme="minorEastAsia"/>
                <w:sz w:val="26"/>
                <w:szCs w:val="26"/>
              </w:rPr>
            </w:pPr>
            <w:r>
              <w:rPr>
                <w:rFonts w:eastAsiaTheme="minorEastAsia"/>
                <w:sz w:val="26"/>
                <w:szCs w:val="26"/>
              </w:rPr>
              <w:t>проверки</w:t>
            </w:r>
          </w:p>
        </w:tc>
      </w:tr>
      <w:tr w:rsidR="000C3410" w:rsidTr="000C3410">
        <w:trPr>
          <w:jc w:val="center"/>
        </w:trPr>
        <w:tc>
          <w:tcPr>
            <w:tcW w:w="1701" w:type="dxa"/>
          </w:tcPr>
          <w:p w:rsidR="000C3410" w:rsidRDefault="000C3410">
            <w:pPr>
              <w:autoSpaceDE w:val="0"/>
              <w:autoSpaceDN w:val="0"/>
              <w:spacing w:line="276" w:lineRule="auto"/>
              <w:rPr>
                <w:rFonts w:eastAsiaTheme="minorEastAsia"/>
                <w:sz w:val="20"/>
                <w:szCs w:val="20"/>
              </w:rPr>
            </w:pPr>
          </w:p>
        </w:tc>
        <w:tc>
          <w:tcPr>
            <w:tcW w:w="6606" w:type="dxa"/>
            <w:hideMark/>
          </w:tcPr>
          <w:p w:rsidR="000C3410" w:rsidRDefault="000C3410">
            <w:pPr>
              <w:autoSpaceDE w:val="0"/>
              <w:autoSpaceDN w:val="0"/>
              <w:spacing w:line="276" w:lineRule="auto"/>
              <w:jc w:val="center"/>
              <w:rPr>
                <w:rFonts w:eastAsiaTheme="minorEastAsia"/>
                <w:sz w:val="20"/>
                <w:szCs w:val="20"/>
              </w:rPr>
            </w:pPr>
            <w:r>
              <w:rPr>
                <w:rFonts w:eastAsiaTheme="minorEastAsia"/>
                <w:sz w:val="20"/>
                <w:szCs w:val="20"/>
              </w:rPr>
              <w:t>(плановой/внеплановой, документарной/выездной)</w:t>
            </w:r>
          </w:p>
        </w:tc>
        <w:tc>
          <w:tcPr>
            <w:tcW w:w="1272" w:type="dxa"/>
          </w:tcPr>
          <w:p w:rsidR="000C3410" w:rsidRDefault="000C3410">
            <w:pPr>
              <w:autoSpaceDE w:val="0"/>
              <w:autoSpaceDN w:val="0"/>
              <w:spacing w:line="276" w:lineRule="auto"/>
              <w:rPr>
                <w:rFonts w:eastAsiaTheme="minorEastAsia"/>
                <w:sz w:val="20"/>
                <w:szCs w:val="20"/>
              </w:rPr>
            </w:pPr>
          </w:p>
        </w:tc>
      </w:tr>
    </w:tbl>
    <w:p w:rsidR="000C3410" w:rsidRDefault="000C3410" w:rsidP="000C3410">
      <w:pPr>
        <w:autoSpaceDE w:val="0"/>
        <w:autoSpaceDN w:val="0"/>
        <w:jc w:val="center"/>
        <w:rPr>
          <w:rFonts w:eastAsiaTheme="minorEastAsia"/>
          <w:sz w:val="26"/>
          <w:szCs w:val="26"/>
        </w:rPr>
      </w:pPr>
      <w:r>
        <w:rPr>
          <w:rFonts w:eastAsiaTheme="minorEastAsia"/>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0C3410" w:rsidTr="000C3410">
        <w:trPr>
          <w:cantSplit/>
          <w:jc w:val="center"/>
        </w:trPr>
        <w:tc>
          <w:tcPr>
            <w:tcW w:w="510" w:type="dxa"/>
            <w:vAlign w:val="bottom"/>
            <w:hideMark/>
          </w:tcPr>
          <w:p w:rsidR="000C3410" w:rsidRDefault="000C3410">
            <w:pPr>
              <w:autoSpaceDE w:val="0"/>
              <w:autoSpaceDN w:val="0"/>
              <w:spacing w:line="276" w:lineRule="auto"/>
              <w:jc w:val="right"/>
              <w:rPr>
                <w:rFonts w:eastAsiaTheme="minorEastAsia"/>
                <w:sz w:val="26"/>
                <w:szCs w:val="26"/>
              </w:rPr>
            </w:pPr>
            <w:r>
              <w:rPr>
                <w:rFonts w:eastAsiaTheme="minorEastAsia"/>
                <w:sz w:val="26"/>
                <w:szCs w:val="26"/>
              </w:rPr>
              <w:t>от “</w:t>
            </w:r>
          </w:p>
        </w:tc>
        <w:tc>
          <w:tcPr>
            <w:tcW w:w="454"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sz w:val="26"/>
                <w:szCs w:val="26"/>
              </w:rPr>
            </w:pPr>
          </w:p>
        </w:tc>
        <w:tc>
          <w:tcPr>
            <w:tcW w:w="255" w:type="dxa"/>
            <w:vAlign w:val="bottom"/>
            <w:hideMark/>
          </w:tcPr>
          <w:p w:rsidR="000C3410" w:rsidRDefault="000C3410">
            <w:pPr>
              <w:autoSpaceDE w:val="0"/>
              <w:autoSpaceDN w:val="0"/>
              <w:spacing w:line="276" w:lineRule="auto"/>
              <w:rPr>
                <w:rFonts w:eastAsiaTheme="minorEastAsia"/>
                <w:sz w:val="26"/>
                <w:szCs w:val="26"/>
              </w:rPr>
            </w:pPr>
            <w:r>
              <w:rPr>
                <w:rFonts w:eastAsiaTheme="minorEastAsia"/>
                <w:sz w:val="26"/>
                <w:szCs w:val="26"/>
              </w:rPr>
              <w:t>”</w:t>
            </w:r>
          </w:p>
        </w:tc>
        <w:tc>
          <w:tcPr>
            <w:tcW w:w="1361"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sz w:val="26"/>
                <w:szCs w:val="26"/>
              </w:rPr>
            </w:pPr>
          </w:p>
        </w:tc>
        <w:tc>
          <w:tcPr>
            <w:tcW w:w="113" w:type="dxa"/>
            <w:vAlign w:val="bottom"/>
          </w:tcPr>
          <w:p w:rsidR="000C3410" w:rsidRDefault="000C3410">
            <w:pPr>
              <w:autoSpaceDE w:val="0"/>
              <w:autoSpaceDN w:val="0"/>
              <w:spacing w:line="276" w:lineRule="auto"/>
              <w:jc w:val="center"/>
              <w:rPr>
                <w:rFonts w:eastAsiaTheme="minorEastAsia"/>
                <w:sz w:val="26"/>
                <w:szCs w:val="26"/>
              </w:rPr>
            </w:pPr>
          </w:p>
        </w:tc>
        <w:tc>
          <w:tcPr>
            <w:tcW w:w="737"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sz w:val="26"/>
                <w:szCs w:val="26"/>
              </w:rPr>
            </w:pPr>
          </w:p>
        </w:tc>
        <w:tc>
          <w:tcPr>
            <w:tcW w:w="680" w:type="dxa"/>
            <w:vAlign w:val="bottom"/>
            <w:hideMark/>
          </w:tcPr>
          <w:p w:rsidR="000C3410" w:rsidRDefault="000C3410">
            <w:pPr>
              <w:autoSpaceDE w:val="0"/>
              <w:autoSpaceDN w:val="0"/>
              <w:spacing w:line="276" w:lineRule="auto"/>
              <w:jc w:val="center"/>
              <w:rPr>
                <w:rFonts w:eastAsiaTheme="minorEastAsia"/>
                <w:sz w:val="26"/>
                <w:szCs w:val="26"/>
              </w:rPr>
            </w:pPr>
            <w:proofErr w:type="gramStart"/>
            <w:r>
              <w:rPr>
                <w:rFonts w:eastAsiaTheme="minorEastAsia"/>
                <w:sz w:val="26"/>
                <w:szCs w:val="26"/>
              </w:rPr>
              <w:t>г</w:t>
            </w:r>
            <w:proofErr w:type="gramEnd"/>
            <w:r>
              <w:rPr>
                <w:rFonts w:eastAsiaTheme="minorEastAsia"/>
                <w:sz w:val="26"/>
                <w:szCs w:val="26"/>
              </w:rPr>
              <w:t>. №</w:t>
            </w:r>
          </w:p>
        </w:tc>
        <w:tc>
          <w:tcPr>
            <w:tcW w:w="678"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sz w:val="26"/>
                <w:szCs w:val="26"/>
              </w:rPr>
            </w:pPr>
          </w:p>
        </w:tc>
      </w:tr>
    </w:tbl>
    <w:p w:rsidR="000C3410" w:rsidRDefault="000C3410" w:rsidP="000C3410">
      <w:pPr>
        <w:autoSpaceDE w:val="0"/>
        <w:autoSpaceDN w:val="0"/>
        <w:spacing w:before="240"/>
        <w:ind w:firstLine="567"/>
        <w:rPr>
          <w:rFonts w:eastAsiaTheme="minorEastAsia"/>
        </w:rPr>
      </w:pPr>
      <w:r>
        <w:rPr>
          <w:rFonts w:eastAsiaTheme="minorEastAsia"/>
        </w:rPr>
        <w:t xml:space="preserve">1. Провести проверку в отношении  </w:t>
      </w:r>
    </w:p>
    <w:p w:rsidR="000C3410" w:rsidRDefault="000C3410" w:rsidP="000C3410">
      <w:pPr>
        <w:pBdr>
          <w:top w:val="single" w:sz="4" w:space="1" w:color="auto"/>
        </w:pBdr>
        <w:autoSpaceDE w:val="0"/>
        <w:autoSpaceDN w:val="0"/>
        <w:ind w:left="4319"/>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jc w:val="center"/>
        <w:rPr>
          <w:rFonts w:eastAsiaTheme="minorEastAsia"/>
          <w:sz w:val="20"/>
          <w:szCs w:val="20"/>
        </w:rPr>
      </w:pPr>
      <w:proofErr w:type="gramStart"/>
      <w:r>
        <w:rPr>
          <w:rFonts w:eastAsiaTheme="minorEastAsia"/>
          <w:sz w:val="20"/>
          <w:szCs w:val="20"/>
        </w:rPr>
        <w:t>(наименование юридического лица, фамилия, имя, отчество (последнее – при наличии)</w:t>
      </w:r>
      <w:r>
        <w:rPr>
          <w:rFonts w:eastAsiaTheme="minorEastAsia"/>
          <w:sz w:val="20"/>
          <w:szCs w:val="20"/>
        </w:rPr>
        <w:br/>
        <w:t>индивидуального предпринимателя)</w:t>
      </w:r>
      <w:proofErr w:type="gramEnd"/>
    </w:p>
    <w:p w:rsidR="000C3410" w:rsidRDefault="000C3410" w:rsidP="000C3410">
      <w:pPr>
        <w:autoSpaceDE w:val="0"/>
        <w:autoSpaceDN w:val="0"/>
        <w:spacing w:before="120"/>
        <w:ind w:firstLine="567"/>
        <w:rPr>
          <w:rFonts w:eastAsiaTheme="minorEastAsia"/>
        </w:rPr>
      </w:pPr>
      <w:r>
        <w:rPr>
          <w:rFonts w:eastAsiaTheme="minorEastAsia"/>
        </w:rPr>
        <w:t xml:space="preserve">2. Место нахождения:  </w:t>
      </w:r>
    </w:p>
    <w:p w:rsidR="000C3410" w:rsidRDefault="000C3410" w:rsidP="000C3410">
      <w:pPr>
        <w:pBdr>
          <w:top w:val="single" w:sz="4" w:space="1" w:color="auto"/>
        </w:pBdr>
        <w:autoSpaceDE w:val="0"/>
        <w:autoSpaceDN w:val="0"/>
        <w:ind w:left="2977"/>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jc w:val="center"/>
        <w:rPr>
          <w:rFonts w:eastAsiaTheme="minorEastAsia"/>
          <w:sz w:val="20"/>
          <w:szCs w:val="20"/>
        </w:rPr>
      </w:pPr>
      <w:r>
        <w:rPr>
          <w:rFonts w:eastAsiaTheme="minorEastAsia"/>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C3410" w:rsidRDefault="000C3410" w:rsidP="000C3410">
      <w:pPr>
        <w:autoSpaceDE w:val="0"/>
        <w:autoSpaceDN w:val="0"/>
        <w:spacing w:before="120"/>
        <w:ind w:firstLine="567"/>
        <w:rPr>
          <w:rFonts w:eastAsiaTheme="minorEastAsia"/>
        </w:rPr>
      </w:pPr>
      <w:r>
        <w:rPr>
          <w:rFonts w:eastAsiaTheme="minorEastAsia"/>
        </w:rPr>
        <w:t>3. Назначить лицо</w:t>
      </w:r>
      <w:proofErr w:type="gramStart"/>
      <w:r>
        <w:rPr>
          <w:rFonts w:eastAsiaTheme="minorEastAsia"/>
        </w:rPr>
        <w:t>м(</w:t>
      </w:r>
      <w:proofErr w:type="spellStart"/>
      <w:proofErr w:type="gramEnd"/>
      <w:r>
        <w:rPr>
          <w:rFonts w:eastAsiaTheme="minorEastAsia"/>
        </w:rPr>
        <w:t>ами</w:t>
      </w:r>
      <w:proofErr w:type="spellEnd"/>
      <w:r>
        <w:rPr>
          <w:rFonts w:eastAsiaTheme="minorEastAsia"/>
        </w:rPr>
        <w:t xml:space="preserve">), уполномоченным(и) на проведение проверки:  </w:t>
      </w:r>
    </w:p>
    <w:p w:rsidR="000C3410" w:rsidRDefault="000C3410" w:rsidP="000C3410">
      <w:pPr>
        <w:pBdr>
          <w:top w:val="single" w:sz="4" w:space="1" w:color="auto"/>
        </w:pBdr>
        <w:autoSpaceDE w:val="0"/>
        <w:autoSpaceDN w:val="0"/>
        <w:ind w:left="8108"/>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jc w:val="center"/>
        <w:rPr>
          <w:rFonts w:eastAsiaTheme="minorEastAsia"/>
          <w:sz w:val="20"/>
          <w:szCs w:val="20"/>
        </w:rPr>
      </w:pPr>
      <w:r>
        <w:rPr>
          <w:rFonts w:eastAsiaTheme="minorEastAsia"/>
          <w:sz w:val="20"/>
          <w:szCs w:val="20"/>
        </w:rPr>
        <w:t>(фамилия, имя, отчество (последнее – при наличии), должность должностного лица (должностных лиц), уполномоченног</w:t>
      </w:r>
      <w:proofErr w:type="gramStart"/>
      <w:r>
        <w:rPr>
          <w:rFonts w:eastAsiaTheme="minorEastAsia"/>
          <w:sz w:val="20"/>
          <w:szCs w:val="20"/>
        </w:rPr>
        <w:t>о(</w:t>
      </w:r>
      <w:proofErr w:type="spellStart"/>
      <w:proofErr w:type="gramEnd"/>
      <w:r>
        <w:rPr>
          <w:rFonts w:eastAsiaTheme="minorEastAsia"/>
          <w:sz w:val="20"/>
          <w:szCs w:val="20"/>
        </w:rPr>
        <w:t>ых</w:t>
      </w:r>
      <w:proofErr w:type="spellEnd"/>
      <w:r>
        <w:rPr>
          <w:rFonts w:eastAsiaTheme="minorEastAsia"/>
          <w:sz w:val="20"/>
          <w:szCs w:val="20"/>
        </w:rPr>
        <w:t>) на проведение проверки)</w:t>
      </w:r>
    </w:p>
    <w:p w:rsidR="000C3410" w:rsidRDefault="000C3410" w:rsidP="000C3410">
      <w:pPr>
        <w:autoSpaceDE w:val="0"/>
        <w:autoSpaceDN w:val="0"/>
        <w:spacing w:before="120"/>
        <w:ind w:firstLine="567"/>
        <w:jc w:val="both"/>
        <w:rPr>
          <w:rFonts w:eastAsiaTheme="minorEastAsia"/>
          <w:sz w:val="2"/>
          <w:szCs w:val="2"/>
        </w:rPr>
      </w:pPr>
      <w:r>
        <w:rPr>
          <w:rFonts w:eastAsiaTheme="minorEastAsia"/>
        </w:rPr>
        <w:t xml:space="preserve">4. Привлечь к проведению проверки в качестве экспертов, представителей экспертных организаций следующих лиц:  </w:t>
      </w: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jc w:val="center"/>
        <w:rPr>
          <w:rFonts w:eastAsiaTheme="minorEastAsia"/>
          <w:sz w:val="20"/>
          <w:szCs w:val="20"/>
        </w:rPr>
      </w:pPr>
      <w:r>
        <w:rPr>
          <w:rFonts w:eastAsiaTheme="minorEastAsia"/>
          <w:sz w:val="20"/>
          <w:szCs w:val="20"/>
        </w:rPr>
        <w:t>(фамилия, имя, отчество (последнее – при наличии), должности привлекаемых к проведению проверки</w:t>
      </w:r>
      <w:r>
        <w:rPr>
          <w:rFonts w:eastAsiaTheme="minorEastAsia"/>
          <w:sz w:val="20"/>
          <w:szCs w:val="20"/>
        </w:rPr>
        <w:br/>
        <w:t>экспертов и (или) наименование экспертной организации с указанием реквизитов свидетельства</w:t>
      </w:r>
      <w:r>
        <w:rPr>
          <w:rFonts w:eastAsiaTheme="minorEastAsia"/>
          <w:sz w:val="20"/>
          <w:szCs w:val="20"/>
        </w:rPr>
        <w:br/>
        <w:t>об аккредитации и наименования органа по аккредитации, выдавшего свидетельство об аккредитации)</w:t>
      </w:r>
    </w:p>
    <w:p w:rsidR="000C3410" w:rsidRDefault="000C3410" w:rsidP="000C3410">
      <w:pPr>
        <w:autoSpaceDE w:val="0"/>
        <w:autoSpaceDN w:val="0"/>
        <w:spacing w:before="120"/>
        <w:ind w:firstLine="567"/>
        <w:rPr>
          <w:rFonts w:eastAsiaTheme="minorEastAsia"/>
        </w:rPr>
      </w:pPr>
      <w:r>
        <w:rPr>
          <w:rFonts w:eastAsiaTheme="minorEastAsia"/>
        </w:rPr>
        <w:t xml:space="preserve">5. Настоящая проверка проводится в рамках  </w:t>
      </w:r>
    </w:p>
    <w:p w:rsidR="000C3410" w:rsidRDefault="000C3410" w:rsidP="000C3410">
      <w:pPr>
        <w:pBdr>
          <w:top w:val="single" w:sz="4" w:space="1" w:color="auto"/>
        </w:pBdr>
        <w:autoSpaceDE w:val="0"/>
        <w:autoSpaceDN w:val="0"/>
        <w:ind w:left="5245"/>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jc w:val="center"/>
        <w:rPr>
          <w:rFonts w:eastAsiaTheme="minorEastAsia"/>
          <w:sz w:val="20"/>
          <w:szCs w:val="20"/>
        </w:rPr>
      </w:pPr>
      <w:r>
        <w:rPr>
          <w:rFonts w:eastAsiaTheme="minorEastAsia"/>
          <w:sz w:val="20"/>
          <w:szCs w:val="20"/>
        </w:rPr>
        <w:t>(наименование вида (видов) государственного контроля (надзора), муниципального контроля, реестровы</w:t>
      </w:r>
      <w:proofErr w:type="gramStart"/>
      <w:r>
        <w:rPr>
          <w:rFonts w:eastAsiaTheme="minorEastAsia"/>
          <w:sz w:val="20"/>
          <w:szCs w:val="20"/>
        </w:rPr>
        <w:t>й(</w:t>
      </w:r>
      <w:proofErr w:type="spellStart"/>
      <w:proofErr w:type="gramEnd"/>
      <w:r>
        <w:rPr>
          <w:rFonts w:eastAsiaTheme="minorEastAsia"/>
          <w:sz w:val="20"/>
          <w:szCs w:val="20"/>
        </w:rPr>
        <w:t>ые</w:t>
      </w:r>
      <w:proofErr w:type="spellEnd"/>
      <w:r>
        <w:rPr>
          <w:rFonts w:eastAsiaTheme="minorEastAsia"/>
          <w:sz w:val="20"/>
          <w:szCs w:val="20"/>
        </w:rPr>
        <w:t>) номер(а) функции(</w:t>
      </w:r>
      <w:proofErr w:type="spellStart"/>
      <w:r>
        <w:rPr>
          <w:rFonts w:eastAsiaTheme="minorEastAsia"/>
          <w:sz w:val="20"/>
          <w:szCs w:val="20"/>
        </w:rPr>
        <w:t>й</w:t>
      </w:r>
      <w:proofErr w:type="spellEnd"/>
      <w:r>
        <w:rPr>
          <w:rFonts w:eastAsiaTheme="minorEastAsia"/>
          <w:sz w:val="20"/>
          <w:szCs w:val="20"/>
        </w:rPr>
        <w:t>) в федеральной государственной информационной системе “Федеральный реестр государственных и муниципальных услуг (функций)”)</w:t>
      </w:r>
    </w:p>
    <w:p w:rsidR="000C3410" w:rsidRDefault="000C3410" w:rsidP="000C3410">
      <w:pPr>
        <w:autoSpaceDE w:val="0"/>
        <w:autoSpaceDN w:val="0"/>
        <w:spacing w:before="120"/>
        <w:ind w:firstLine="567"/>
        <w:rPr>
          <w:rFonts w:eastAsiaTheme="minorEastAsia"/>
        </w:rPr>
      </w:pPr>
      <w:r>
        <w:rPr>
          <w:rFonts w:eastAsiaTheme="minorEastAsia"/>
        </w:rPr>
        <w:t>6. Установить, что:</w:t>
      </w:r>
    </w:p>
    <w:p w:rsidR="000C3410" w:rsidRDefault="000C3410" w:rsidP="000C3410">
      <w:pPr>
        <w:autoSpaceDE w:val="0"/>
        <w:autoSpaceDN w:val="0"/>
        <w:ind w:firstLine="567"/>
        <w:rPr>
          <w:rFonts w:eastAsiaTheme="minorEastAsia"/>
        </w:rPr>
      </w:pPr>
      <w:r>
        <w:rPr>
          <w:rFonts w:eastAsiaTheme="minorEastAsia"/>
        </w:rPr>
        <w:t xml:space="preserve">настоящая проверка проводится с целью:  </w:t>
      </w:r>
    </w:p>
    <w:p w:rsidR="000C3410" w:rsidRDefault="000C3410" w:rsidP="000C3410">
      <w:pPr>
        <w:pBdr>
          <w:top w:val="single" w:sz="4" w:space="1" w:color="auto"/>
        </w:pBdr>
        <w:autoSpaceDE w:val="0"/>
        <w:autoSpaceDN w:val="0"/>
        <w:ind w:left="4916"/>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ind w:firstLine="567"/>
        <w:jc w:val="both"/>
        <w:rPr>
          <w:rFonts w:eastAsiaTheme="minorEastAsia"/>
        </w:rPr>
      </w:pPr>
      <w:r>
        <w:rPr>
          <w:rFonts w:eastAsiaTheme="minorEastAsia"/>
        </w:rPr>
        <w:t>При установлении целей проводимой проверки указывается следующая информация:</w:t>
      </w:r>
    </w:p>
    <w:p w:rsidR="000C3410" w:rsidRDefault="000C3410" w:rsidP="000C3410">
      <w:pPr>
        <w:autoSpaceDE w:val="0"/>
        <w:autoSpaceDN w:val="0"/>
        <w:ind w:firstLine="567"/>
        <w:jc w:val="both"/>
        <w:rPr>
          <w:rFonts w:eastAsiaTheme="minorEastAsia"/>
        </w:rPr>
      </w:pPr>
      <w:r>
        <w:rPr>
          <w:rFonts w:eastAsiaTheme="minorEastAsia"/>
        </w:rPr>
        <w:t>а) в случае проведения плановой проверки:</w:t>
      </w:r>
    </w:p>
    <w:p w:rsidR="000C3410" w:rsidRDefault="000C3410" w:rsidP="000C3410">
      <w:pPr>
        <w:autoSpaceDE w:val="0"/>
        <w:autoSpaceDN w:val="0"/>
        <w:ind w:firstLine="567"/>
        <w:jc w:val="both"/>
        <w:rPr>
          <w:rFonts w:eastAsiaTheme="minorEastAsia"/>
        </w:rPr>
      </w:pPr>
      <w:r>
        <w:rPr>
          <w:rFonts w:eastAsiaTheme="minorEastAsia"/>
        </w:rPr>
        <w:t>– ссылка на утвержденный ежегодный план проведения плановых проверок;</w:t>
      </w:r>
    </w:p>
    <w:p w:rsidR="000C3410" w:rsidRDefault="000C3410" w:rsidP="000C3410">
      <w:pPr>
        <w:autoSpaceDE w:val="0"/>
        <w:autoSpaceDN w:val="0"/>
        <w:ind w:firstLine="567"/>
        <w:jc w:val="both"/>
        <w:rPr>
          <w:rFonts w:eastAsiaTheme="minorEastAsia"/>
        </w:rPr>
      </w:pPr>
      <w:r>
        <w:rPr>
          <w:rFonts w:eastAsiaTheme="minorEastAsia"/>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3410" w:rsidRDefault="000C3410" w:rsidP="000C3410">
      <w:pPr>
        <w:autoSpaceDE w:val="0"/>
        <w:autoSpaceDN w:val="0"/>
        <w:ind w:firstLine="567"/>
        <w:jc w:val="both"/>
        <w:rPr>
          <w:rFonts w:eastAsiaTheme="minorEastAsia"/>
        </w:rPr>
      </w:pPr>
      <w:r>
        <w:rPr>
          <w:rFonts w:eastAsiaTheme="minorEastAsia"/>
        </w:rPr>
        <w:t>б) в случае проведения внеплановой проверки:</w:t>
      </w:r>
    </w:p>
    <w:p w:rsidR="000C3410" w:rsidRDefault="000C3410" w:rsidP="000C3410">
      <w:pPr>
        <w:autoSpaceDE w:val="0"/>
        <w:autoSpaceDN w:val="0"/>
        <w:ind w:firstLine="567"/>
        <w:jc w:val="both"/>
        <w:rPr>
          <w:rFonts w:eastAsiaTheme="minorEastAsia"/>
        </w:rPr>
      </w:pPr>
      <w:r>
        <w:rPr>
          <w:rFonts w:eastAsiaTheme="minorEastAsia"/>
        </w:rPr>
        <w:t xml:space="preserve">– реквизиты ранее выданного проверяемому лицу предписания об устранении выявленного нарушения, </w:t>
      </w:r>
      <w:proofErr w:type="gramStart"/>
      <w:r>
        <w:rPr>
          <w:rFonts w:eastAsiaTheme="minorEastAsia"/>
        </w:rPr>
        <w:t>срок</w:t>
      </w:r>
      <w:proofErr w:type="gramEnd"/>
      <w:r>
        <w:rPr>
          <w:rFonts w:eastAsiaTheme="minorEastAsia"/>
        </w:rPr>
        <w:t xml:space="preserve"> для исполнения которого истек;</w:t>
      </w:r>
    </w:p>
    <w:p w:rsidR="000C3410" w:rsidRDefault="000C3410" w:rsidP="000C3410">
      <w:pPr>
        <w:autoSpaceDE w:val="0"/>
        <w:autoSpaceDN w:val="0"/>
        <w:ind w:firstLine="567"/>
        <w:jc w:val="both"/>
        <w:rPr>
          <w:rFonts w:eastAsiaTheme="minorEastAsia"/>
        </w:rPr>
      </w:pPr>
      <w:r>
        <w:rPr>
          <w:rFonts w:eastAsiaTheme="minorEastAsia"/>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3410" w:rsidRDefault="000C3410" w:rsidP="000C3410">
      <w:pPr>
        <w:autoSpaceDE w:val="0"/>
        <w:autoSpaceDN w:val="0"/>
        <w:ind w:firstLine="567"/>
        <w:jc w:val="both"/>
        <w:rPr>
          <w:rFonts w:eastAsiaTheme="minorEastAsia"/>
        </w:rPr>
      </w:pPr>
      <w:r>
        <w:rPr>
          <w:rFonts w:eastAsiaTheme="minorEastAsia"/>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C3410" w:rsidRDefault="000C3410" w:rsidP="000C3410">
      <w:pPr>
        <w:autoSpaceDE w:val="0"/>
        <w:autoSpaceDN w:val="0"/>
        <w:ind w:firstLine="567"/>
        <w:jc w:val="both"/>
        <w:rPr>
          <w:rFonts w:eastAsiaTheme="minorEastAsia"/>
        </w:rPr>
      </w:pPr>
      <w:proofErr w:type="gramStart"/>
      <w:r>
        <w:rPr>
          <w:rFonts w:eastAsiaTheme="minorEastAsia"/>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eastAsiaTheme="minorEastAsia"/>
        </w:rPr>
        <w:t xml:space="preserve"> массовой информации;</w:t>
      </w:r>
    </w:p>
    <w:p w:rsidR="000C3410" w:rsidRDefault="000C3410" w:rsidP="000C3410">
      <w:pPr>
        <w:autoSpaceDE w:val="0"/>
        <w:autoSpaceDN w:val="0"/>
        <w:ind w:firstLine="567"/>
        <w:jc w:val="both"/>
        <w:rPr>
          <w:rFonts w:eastAsiaTheme="minorEastAsia"/>
        </w:rPr>
      </w:pPr>
      <w:r>
        <w:rPr>
          <w:rFonts w:eastAsiaTheme="minorEastAsi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C3410" w:rsidRDefault="000C3410" w:rsidP="000C3410">
      <w:pPr>
        <w:autoSpaceDE w:val="0"/>
        <w:autoSpaceDN w:val="0"/>
        <w:ind w:firstLine="567"/>
        <w:jc w:val="both"/>
        <w:rPr>
          <w:rFonts w:eastAsiaTheme="minorEastAsia"/>
        </w:rPr>
      </w:pPr>
      <w:r>
        <w:rPr>
          <w:rFonts w:eastAsiaTheme="minorEastAsi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C3410" w:rsidRDefault="000C3410" w:rsidP="000C3410">
      <w:pPr>
        <w:autoSpaceDE w:val="0"/>
        <w:autoSpaceDN w:val="0"/>
        <w:ind w:firstLine="567"/>
        <w:jc w:val="both"/>
        <w:rPr>
          <w:rFonts w:eastAsiaTheme="minorEastAsia"/>
        </w:rPr>
      </w:pPr>
      <w:r>
        <w:rPr>
          <w:rFonts w:eastAsiaTheme="minorEastAsia"/>
        </w:rPr>
        <w:t xml:space="preserve">– сведения </w:t>
      </w:r>
      <w:proofErr w:type="gramStart"/>
      <w:r>
        <w:rPr>
          <w:rFonts w:eastAsiaTheme="minorEastAsia"/>
        </w:rPr>
        <w:t>о выявленных в ходе проведения мероприятия по контролю без взаимодействия с юридическими лицами</w:t>
      </w:r>
      <w:proofErr w:type="gramEnd"/>
      <w:r>
        <w:rPr>
          <w:rFonts w:eastAsiaTheme="minorEastAsia"/>
        </w:rPr>
        <w:t>, индивидуальными предпринимателями индикаторах риска нарушения обязательных требований;</w:t>
      </w:r>
    </w:p>
    <w:p w:rsidR="000C3410" w:rsidRDefault="000C3410" w:rsidP="000C3410">
      <w:pPr>
        <w:autoSpaceDE w:val="0"/>
        <w:autoSpaceDN w:val="0"/>
        <w:ind w:firstLine="567"/>
        <w:jc w:val="both"/>
        <w:rPr>
          <w:rFonts w:eastAsiaTheme="minorEastAsia"/>
        </w:rPr>
      </w:pPr>
      <w:r>
        <w:rPr>
          <w:rFonts w:eastAsiaTheme="minorEastAsia"/>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C3410" w:rsidRDefault="000C3410" w:rsidP="000C3410">
      <w:pPr>
        <w:autoSpaceDE w:val="0"/>
        <w:autoSpaceDN w:val="0"/>
        <w:ind w:firstLine="567"/>
        <w:jc w:val="both"/>
        <w:rPr>
          <w:rFonts w:eastAsiaTheme="minorEastAsia"/>
        </w:rPr>
      </w:pPr>
      <w:r>
        <w:rPr>
          <w:rFonts w:eastAsiaTheme="minorEastAsia"/>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C3410" w:rsidRDefault="000C3410" w:rsidP="000C3410">
      <w:pPr>
        <w:autoSpaceDE w:val="0"/>
        <w:autoSpaceDN w:val="0"/>
        <w:spacing w:before="120"/>
        <w:ind w:firstLine="567"/>
        <w:rPr>
          <w:rFonts w:eastAsiaTheme="minorEastAsia"/>
        </w:rPr>
      </w:pPr>
      <w:r>
        <w:rPr>
          <w:rFonts w:eastAsiaTheme="minorEastAsia"/>
        </w:rPr>
        <w:t xml:space="preserve">задачами настоящей проверки являются:  </w:t>
      </w:r>
    </w:p>
    <w:p w:rsidR="000C3410" w:rsidRDefault="000C3410" w:rsidP="000C3410">
      <w:pPr>
        <w:pBdr>
          <w:top w:val="single" w:sz="4" w:space="1" w:color="auto"/>
        </w:pBdr>
        <w:autoSpaceDE w:val="0"/>
        <w:autoSpaceDN w:val="0"/>
        <w:ind w:left="4876"/>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spacing w:before="120"/>
        <w:ind w:firstLine="567"/>
        <w:rPr>
          <w:rFonts w:eastAsiaTheme="minorEastAsia"/>
        </w:rPr>
      </w:pPr>
      <w:r>
        <w:rPr>
          <w:rFonts w:eastAsiaTheme="minorEastAsia"/>
        </w:rPr>
        <w:t xml:space="preserve">7. Предметом настоящей проверки является (отметить </w:t>
      </w:r>
      <w:proofErr w:type="gramStart"/>
      <w:r>
        <w:rPr>
          <w:rFonts w:eastAsiaTheme="minorEastAsia"/>
        </w:rPr>
        <w:t>нужное</w:t>
      </w:r>
      <w:proofErr w:type="gramEnd"/>
      <w:r>
        <w:rPr>
          <w:rFonts w:eastAsiaTheme="minorEastAsia"/>
        </w:rPr>
        <w:t>):</w:t>
      </w:r>
    </w:p>
    <w:p w:rsidR="000C3410" w:rsidRDefault="000C3410" w:rsidP="000C3410">
      <w:pPr>
        <w:autoSpaceDE w:val="0"/>
        <w:autoSpaceDN w:val="0"/>
        <w:ind w:firstLine="567"/>
        <w:jc w:val="both"/>
        <w:rPr>
          <w:rFonts w:eastAsiaTheme="minorEastAsia"/>
        </w:rPr>
      </w:pPr>
      <w:r>
        <w:rPr>
          <w:rFonts w:eastAsiaTheme="minorEastAsia"/>
        </w:rPr>
        <w:t>соблюдение обязательных требований и (или) требований, установленных муниципальными правовыми актами;</w:t>
      </w:r>
    </w:p>
    <w:p w:rsidR="000C3410" w:rsidRDefault="000C3410" w:rsidP="000C3410">
      <w:pPr>
        <w:autoSpaceDE w:val="0"/>
        <w:autoSpaceDN w:val="0"/>
        <w:ind w:firstLine="567"/>
        <w:jc w:val="both"/>
        <w:rPr>
          <w:rFonts w:eastAsiaTheme="minorEastAsia"/>
        </w:rPr>
      </w:pPr>
      <w:r>
        <w:rPr>
          <w:rFonts w:eastAsiaTheme="minorEastAsi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3410" w:rsidRDefault="000C3410" w:rsidP="000C3410">
      <w:pPr>
        <w:autoSpaceDE w:val="0"/>
        <w:autoSpaceDN w:val="0"/>
        <w:ind w:firstLine="567"/>
        <w:jc w:val="both"/>
        <w:rPr>
          <w:rFonts w:eastAsiaTheme="minorEastAsia"/>
        </w:rPr>
      </w:pPr>
      <w:proofErr w:type="gramStart"/>
      <w:r>
        <w:rPr>
          <w:rFonts w:eastAsiaTheme="minorEastAsia"/>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Pr>
          <w:rFonts w:eastAsiaTheme="minorEastAsia"/>
        </w:rPr>
        <w:lastRenderedPageBreak/>
        <w:t>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Pr>
          <w:rFonts w:eastAsiaTheme="minorEastAsia"/>
        </w:rPr>
        <w:t xml:space="preserve"> </w:t>
      </w:r>
      <w:proofErr w:type="gramStart"/>
      <w:r>
        <w:rPr>
          <w:rFonts w:eastAsiaTheme="minorEastAsia"/>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0C3410" w:rsidRDefault="000C3410" w:rsidP="000C3410">
      <w:pPr>
        <w:autoSpaceDE w:val="0"/>
        <w:autoSpaceDN w:val="0"/>
        <w:ind w:firstLine="567"/>
        <w:jc w:val="both"/>
        <w:rPr>
          <w:rFonts w:eastAsiaTheme="minorEastAsia"/>
        </w:rPr>
      </w:pPr>
      <w:r>
        <w:rPr>
          <w:rFonts w:eastAsiaTheme="minorEastAsia"/>
        </w:rPr>
        <w:t>выполнение предписаний органов государственного контроля (надзора), органов муниципального контроля;</w:t>
      </w:r>
    </w:p>
    <w:p w:rsidR="000C3410" w:rsidRDefault="000C3410" w:rsidP="000C3410">
      <w:pPr>
        <w:autoSpaceDE w:val="0"/>
        <w:autoSpaceDN w:val="0"/>
        <w:ind w:firstLine="567"/>
        <w:rPr>
          <w:rFonts w:eastAsiaTheme="minorEastAsia"/>
        </w:rPr>
      </w:pPr>
      <w:r>
        <w:rPr>
          <w:rFonts w:eastAsiaTheme="minorEastAsia"/>
        </w:rPr>
        <w:t>проведение мероприятий:</w:t>
      </w:r>
    </w:p>
    <w:p w:rsidR="000C3410" w:rsidRDefault="000C3410" w:rsidP="000C3410">
      <w:pPr>
        <w:autoSpaceDE w:val="0"/>
        <w:autoSpaceDN w:val="0"/>
        <w:ind w:firstLine="567"/>
        <w:jc w:val="both"/>
        <w:rPr>
          <w:rFonts w:eastAsiaTheme="minorEastAsia"/>
        </w:rPr>
      </w:pPr>
      <w:proofErr w:type="gramStart"/>
      <w:r>
        <w:rPr>
          <w:rFonts w:eastAsiaTheme="minorEastAsia"/>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0C3410" w:rsidRDefault="000C3410" w:rsidP="000C3410">
      <w:pPr>
        <w:autoSpaceDE w:val="0"/>
        <w:autoSpaceDN w:val="0"/>
        <w:ind w:firstLine="567"/>
        <w:jc w:val="both"/>
        <w:rPr>
          <w:rFonts w:eastAsiaTheme="minorEastAsia"/>
        </w:rPr>
      </w:pPr>
      <w:r>
        <w:rPr>
          <w:rFonts w:eastAsiaTheme="minorEastAsia"/>
        </w:rPr>
        <w:t>по предупреждению возникновения чрезвычайных ситуаций природного и техногенного характера;</w:t>
      </w:r>
    </w:p>
    <w:p w:rsidR="000C3410" w:rsidRDefault="000C3410" w:rsidP="000C3410">
      <w:pPr>
        <w:autoSpaceDE w:val="0"/>
        <w:autoSpaceDN w:val="0"/>
        <w:ind w:firstLine="567"/>
        <w:rPr>
          <w:rFonts w:eastAsiaTheme="minorEastAsia"/>
        </w:rPr>
      </w:pPr>
      <w:r>
        <w:rPr>
          <w:rFonts w:eastAsiaTheme="minorEastAsia"/>
        </w:rPr>
        <w:t>по обеспечению безопасности государства;</w:t>
      </w:r>
    </w:p>
    <w:p w:rsidR="000C3410" w:rsidRDefault="000C3410" w:rsidP="000C3410">
      <w:pPr>
        <w:autoSpaceDE w:val="0"/>
        <w:autoSpaceDN w:val="0"/>
        <w:ind w:firstLine="567"/>
        <w:rPr>
          <w:rFonts w:eastAsiaTheme="minorEastAsia"/>
        </w:rPr>
      </w:pPr>
      <w:r>
        <w:rPr>
          <w:rFonts w:eastAsiaTheme="minorEastAsia"/>
        </w:rPr>
        <w:t>по ликвидации последствий причинения такого вреда.</w:t>
      </w:r>
    </w:p>
    <w:p w:rsidR="000C3410" w:rsidRDefault="000C3410" w:rsidP="000C3410">
      <w:pPr>
        <w:autoSpaceDE w:val="0"/>
        <w:autoSpaceDN w:val="0"/>
        <w:spacing w:before="120"/>
        <w:ind w:firstLine="567"/>
        <w:rPr>
          <w:rFonts w:eastAsiaTheme="minorEastAsia"/>
        </w:rPr>
      </w:pPr>
      <w:r>
        <w:rPr>
          <w:rFonts w:eastAsiaTheme="minorEastAsia"/>
        </w:rPr>
        <w:t>8.</w:t>
      </w:r>
      <w:r>
        <w:rPr>
          <w:rFonts w:eastAsiaTheme="minorEastAsia"/>
          <w:sz w:val="20"/>
          <w:szCs w:val="20"/>
          <w:lang w:val="en-US"/>
        </w:rPr>
        <w:t> </w:t>
      </w:r>
      <w:r>
        <w:rPr>
          <w:rFonts w:eastAsiaTheme="minorEastAsia"/>
        </w:rPr>
        <w:t xml:space="preserve">Срок проведения проверки:  </w:t>
      </w:r>
    </w:p>
    <w:p w:rsidR="000C3410" w:rsidRDefault="000C3410" w:rsidP="000C3410">
      <w:pPr>
        <w:pBdr>
          <w:top w:val="single" w:sz="4" w:space="1" w:color="auto"/>
        </w:pBdr>
        <w:autoSpaceDE w:val="0"/>
        <w:autoSpaceDN w:val="0"/>
        <w:spacing w:after="180"/>
        <w:ind w:left="3805"/>
        <w:rPr>
          <w:rFonts w:eastAsiaTheme="minorEastAsia"/>
          <w:sz w:val="2"/>
          <w:szCs w:val="2"/>
        </w:rPr>
      </w:pPr>
    </w:p>
    <w:tbl>
      <w:tblPr>
        <w:tblW w:w="0" w:type="auto"/>
        <w:tblInd w:w="567" w:type="dxa"/>
        <w:tblLayout w:type="fixed"/>
        <w:tblCellMar>
          <w:left w:w="28" w:type="dxa"/>
          <w:right w:w="28" w:type="dxa"/>
        </w:tblCellMar>
        <w:tblLook w:val="04A0"/>
      </w:tblPr>
      <w:tblGrid>
        <w:gridCol w:w="3969"/>
        <w:gridCol w:w="170"/>
        <w:gridCol w:w="454"/>
        <w:gridCol w:w="255"/>
        <w:gridCol w:w="1588"/>
        <w:gridCol w:w="397"/>
        <w:gridCol w:w="369"/>
        <w:gridCol w:w="764"/>
      </w:tblGrid>
      <w:tr w:rsidR="000C3410" w:rsidTr="000C3410">
        <w:tc>
          <w:tcPr>
            <w:tcW w:w="3969" w:type="dxa"/>
            <w:vAlign w:val="bottom"/>
            <w:hideMark/>
          </w:tcPr>
          <w:p w:rsidR="000C3410" w:rsidRDefault="000C3410">
            <w:pPr>
              <w:autoSpaceDE w:val="0"/>
              <w:autoSpaceDN w:val="0"/>
              <w:spacing w:line="276" w:lineRule="auto"/>
              <w:rPr>
                <w:rFonts w:eastAsiaTheme="minorEastAsia"/>
              </w:rPr>
            </w:pPr>
            <w:r>
              <w:rPr>
                <w:rFonts w:eastAsiaTheme="minorEastAsia"/>
              </w:rPr>
              <w:t xml:space="preserve">К проведению проверки приступить </w:t>
            </w:r>
            <w:proofErr w:type="gramStart"/>
            <w:r>
              <w:rPr>
                <w:rFonts w:eastAsiaTheme="minorEastAsia"/>
              </w:rPr>
              <w:t>с</w:t>
            </w:r>
            <w:proofErr w:type="gramEnd"/>
          </w:p>
        </w:tc>
        <w:tc>
          <w:tcPr>
            <w:tcW w:w="170" w:type="dxa"/>
            <w:vAlign w:val="bottom"/>
            <w:hideMark/>
          </w:tcPr>
          <w:p w:rsidR="000C3410" w:rsidRDefault="000C3410">
            <w:pPr>
              <w:autoSpaceDE w:val="0"/>
              <w:autoSpaceDN w:val="0"/>
              <w:spacing w:line="276" w:lineRule="auto"/>
              <w:jc w:val="right"/>
              <w:rPr>
                <w:rFonts w:eastAsiaTheme="minorEastAsia"/>
              </w:rPr>
            </w:pPr>
            <w:r>
              <w:rPr>
                <w:rFonts w:eastAsiaTheme="minorEastAsia"/>
              </w:rPr>
              <w:t>“</w:t>
            </w:r>
          </w:p>
        </w:tc>
        <w:tc>
          <w:tcPr>
            <w:tcW w:w="454"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rPr>
            </w:pPr>
          </w:p>
        </w:tc>
        <w:tc>
          <w:tcPr>
            <w:tcW w:w="255" w:type="dxa"/>
            <w:vAlign w:val="bottom"/>
            <w:hideMark/>
          </w:tcPr>
          <w:p w:rsidR="000C3410" w:rsidRDefault="000C3410">
            <w:pPr>
              <w:autoSpaceDE w:val="0"/>
              <w:autoSpaceDN w:val="0"/>
              <w:spacing w:line="276" w:lineRule="auto"/>
              <w:rPr>
                <w:rFonts w:eastAsiaTheme="minorEastAsia"/>
              </w:rPr>
            </w:pPr>
            <w:r>
              <w:rPr>
                <w:rFonts w:eastAsiaTheme="minorEastAsia"/>
              </w:rPr>
              <w:t>”</w:t>
            </w:r>
          </w:p>
        </w:tc>
        <w:tc>
          <w:tcPr>
            <w:tcW w:w="1588"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rPr>
            </w:pPr>
          </w:p>
        </w:tc>
        <w:tc>
          <w:tcPr>
            <w:tcW w:w="397" w:type="dxa"/>
            <w:vAlign w:val="bottom"/>
            <w:hideMark/>
          </w:tcPr>
          <w:p w:rsidR="000C3410" w:rsidRDefault="000C3410">
            <w:pPr>
              <w:autoSpaceDE w:val="0"/>
              <w:autoSpaceDN w:val="0"/>
              <w:spacing w:line="276" w:lineRule="auto"/>
              <w:jc w:val="right"/>
              <w:rPr>
                <w:rFonts w:eastAsiaTheme="minorEastAsia"/>
              </w:rPr>
            </w:pPr>
            <w:r>
              <w:rPr>
                <w:rFonts w:eastAsiaTheme="minorEastAsia"/>
              </w:rPr>
              <w:t>20</w:t>
            </w:r>
          </w:p>
        </w:tc>
        <w:tc>
          <w:tcPr>
            <w:tcW w:w="369" w:type="dxa"/>
            <w:tcBorders>
              <w:top w:val="nil"/>
              <w:left w:val="nil"/>
              <w:bottom w:val="single" w:sz="4" w:space="0" w:color="auto"/>
              <w:right w:val="nil"/>
            </w:tcBorders>
            <w:vAlign w:val="bottom"/>
          </w:tcPr>
          <w:p w:rsidR="000C3410" w:rsidRDefault="000C3410">
            <w:pPr>
              <w:autoSpaceDE w:val="0"/>
              <w:autoSpaceDN w:val="0"/>
              <w:spacing w:line="276" w:lineRule="auto"/>
              <w:rPr>
                <w:rFonts w:eastAsiaTheme="minorEastAsia"/>
              </w:rPr>
            </w:pPr>
          </w:p>
        </w:tc>
        <w:tc>
          <w:tcPr>
            <w:tcW w:w="764" w:type="dxa"/>
            <w:vAlign w:val="bottom"/>
            <w:hideMark/>
          </w:tcPr>
          <w:p w:rsidR="000C3410" w:rsidRDefault="000C3410">
            <w:pPr>
              <w:autoSpaceDE w:val="0"/>
              <w:autoSpaceDN w:val="0"/>
              <w:spacing w:line="276" w:lineRule="auto"/>
              <w:ind w:left="57"/>
              <w:rPr>
                <w:rFonts w:eastAsiaTheme="minorEastAsia"/>
              </w:rPr>
            </w:pPr>
            <w:r>
              <w:rPr>
                <w:rFonts w:eastAsiaTheme="minorEastAsia"/>
              </w:rPr>
              <w:t>года.</w:t>
            </w:r>
          </w:p>
        </w:tc>
      </w:tr>
    </w:tbl>
    <w:p w:rsidR="000C3410" w:rsidRDefault="000C3410" w:rsidP="000C3410">
      <w:pPr>
        <w:autoSpaceDE w:val="0"/>
        <w:autoSpaceDN w:val="0"/>
        <w:spacing w:after="180"/>
        <w:ind w:firstLine="567"/>
        <w:rPr>
          <w:rFonts w:eastAsiaTheme="minorEastAsia"/>
          <w:sz w:val="2"/>
          <w:szCs w:val="2"/>
        </w:rPr>
      </w:pPr>
    </w:p>
    <w:tbl>
      <w:tblPr>
        <w:tblW w:w="0" w:type="auto"/>
        <w:tblInd w:w="567" w:type="dxa"/>
        <w:tblLayout w:type="fixed"/>
        <w:tblCellMar>
          <w:left w:w="28" w:type="dxa"/>
          <w:right w:w="28" w:type="dxa"/>
        </w:tblCellMar>
        <w:tblLook w:val="04A0"/>
      </w:tblPr>
      <w:tblGrid>
        <w:gridCol w:w="3232"/>
        <w:gridCol w:w="170"/>
        <w:gridCol w:w="454"/>
        <w:gridCol w:w="255"/>
        <w:gridCol w:w="1588"/>
        <w:gridCol w:w="397"/>
        <w:gridCol w:w="369"/>
        <w:gridCol w:w="764"/>
      </w:tblGrid>
      <w:tr w:rsidR="000C3410" w:rsidTr="000C3410">
        <w:tc>
          <w:tcPr>
            <w:tcW w:w="3232" w:type="dxa"/>
            <w:vAlign w:val="bottom"/>
            <w:hideMark/>
          </w:tcPr>
          <w:p w:rsidR="000C3410" w:rsidRDefault="000C3410">
            <w:pPr>
              <w:autoSpaceDE w:val="0"/>
              <w:autoSpaceDN w:val="0"/>
              <w:spacing w:line="276" w:lineRule="auto"/>
              <w:rPr>
                <w:rFonts w:eastAsiaTheme="minorEastAsia"/>
              </w:rPr>
            </w:pPr>
            <w:r>
              <w:rPr>
                <w:rFonts w:eastAsiaTheme="minorEastAsia"/>
              </w:rPr>
              <w:t>Проверку окончить не позднее</w:t>
            </w:r>
          </w:p>
        </w:tc>
        <w:tc>
          <w:tcPr>
            <w:tcW w:w="170" w:type="dxa"/>
            <w:vAlign w:val="bottom"/>
            <w:hideMark/>
          </w:tcPr>
          <w:p w:rsidR="000C3410" w:rsidRDefault="000C3410">
            <w:pPr>
              <w:autoSpaceDE w:val="0"/>
              <w:autoSpaceDN w:val="0"/>
              <w:spacing w:line="276" w:lineRule="auto"/>
              <w:jc w:val="right"/>
              <w:rPr>
                <w:rFonts w:eastAsiaTheme="minorEastAsia"/>
              </w:rPr>
            </w:pPr>
            <w:r>
              <w:rPr>
                <w:rFonts w:eastAsiaTheme="minorEastAsia"/>
              </w:rPr>
              <w:t>“</w:t>
            </w:r>
          </w:p>
        </w:tc>
        <w:tc>
          <w:tcPr>
            <w:tcW w:w="454"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rPr>
            </w:pPr>
          </w:p>
        </w:tc>
        <w:tc>
          <w:tcPr>
            <w:tcW w:w="255" w:type="dxa"/>
            <w:vAlign w:val="bottom"/>
            <w:hideMark/>
          </w:tcPr>
          <w:p w:rsidR="000C3410" w:rsidRDefault="000C3410">
            <w:pPr>
              <w:autoSpaceDE w:val="0"/>
              <w:autoSpaceDN w:val="0"/>
              <w:spacing w:line="276" w:lineRule="auto"/>
              <w:rPr>
                <w:rFonts w:eastAsiaTheme="minorEastAsia"/>
              </w:rPr>
            </w:pPr>
            <w:r>
              <w:rPr>
                <w:rFonts w:eastAsiaTheme="minorEastAsia"/>
              </w:rPr>
              <w:t>”</w:t>
            </w:r>
          </w:p>
        </w:tc>
        <w:tc>
          <w:tcPr>
            <w:tcW w:w="1588" w:type="dxa"/>
            <w:tcBorders>
              <w:top w:val="nil"/>
              <w:left w:val="nil"/>
              <w:bottom w:val="single" w:sz="4" w:space="0" w:color="auto"/>
              <w:right w:val="nil"/>
            </w:tcBorders>
            <w:vAlign w:val="bottom"/>
          </w:tcPr>
          <w:p w:rsidR="000C3410" w:rsidRDefault="000C3410">
            <w:pPr>
              <w:autoSpaceDE w:val="0"/>
              <w:autoSpaceDN w:val="0"/>
              <w:spacing w:line="276" w:lineRule="auto"/>
              <w:jc w:val="center"/>
              <w:rPr>
                <w:rFonts w:eastAsiaTheme="minorEastAsia"/>
              </w:rPr>
            </w:pPr>
          </w:p>
        </w:tc>
        <w:tc>
          <w:tcPr>
            <w:tcW w:w="397" w:type="dxa"/>
            <w:vAlign w:val="bottom"/>
            <w:hideMark/>
          </w:tcPr>
          <w:p w:rsidR="000C3410" w:rsidRDefault="000C3410">
            <w:pPr>
              <w:autoSpaceDE w:val="0"/>
              <w:autoSpaceDN w:val="0"/>
              <w:spacing w:line="276" w:lineRule="auto"/>
              <w:jc w:val="right"/>
              <w:rPr>
                <w:rFonts w:eastAsiaTheme="minorEastAsia"/>
              </w:rPr>
            </w:pPr>
            <w:r>
              <w:rPr>
                <w:rFonts w:eastAsiaTheme="minorEastAsia"/>
              </w:rPr>
              <w:t>20</w:t>
            </w:r>
          </w:p>
        </w:tc>
        <w:tc>
          <w:tcPr>
            <w:tcW w:w="369" w:type="dxa"/>
            <w:tcBorders>
              <w:top w:val="nil"/>
              <w:left w:val="nil"/>
              <w:bottom w:val="single" w:sz="4" w:space="0" w:color="auto"/>
              <w:right w:val="nil"/>
            </w:tcBorders>
            <w:vAlign w:val="bottom"/>
          </w:tcPr>
          <w:p w:rsidR="000C3410" w:rsidRDefault="000C3410">
            <w:pPr>
              <w:autoSpaceDE w:val="0"/>
              <w:autoSpaceDN w:val="0"/>
              <w:spacing w:line="276" w:lineRule="auto"/>
              <w:rPr>
                <w:rFonts w:eastAsiaTheme="minorEastAsia"/>
              </w:rPr>
            </w:pPr>
          </w:p>
        </w:tc>
        <w:tc>
          <w:tcPr>
            <w:tcW w:w="764" w:type="dxa"/>
            <w:vAlign w:val="bottom"/>
            <w:hideMark/>
          </w:tcPr>
          <w:p w:rsidR="000C3410" w:rsidRDefault="000C3410">
            <w:pPr>
              <w:autoSpaceDE w:val="0"/>
              <w:autoSpaceDN w:val="0"/>
              <w:spacing w:line="276" w:lineRule="auto"/>
              <w:ind w:left="57"/>
              <w:rPr>
                <w:rFonts w:eastAsiaTheme="minorEastAsia"/>
              </w:rPr>
            </w:pPr>
            <w:r>
              <w:rPr>
                <w:rFonts w:eastAsiaTheme="minorEastAsia"/>
              </w:rPr>
              <w:t>года.</w:t>
            </w:r>
          </w:p>
        </w:tc>
      </w:tr>
    </w:tbl>
    <w:p w:rsidR="000C3410" w:rsidRDefault="000C3410" w:rsidP="000C3410">
      <w:pPr>
        <w:autoSpaceDE w:val="0"/>
        <w:autoSpaceDN w:val="0"/>
        <w:spacing w:before="160"/>
        <w:ind w:firstLine="567"/>
        <w:rPr>
          <w:rFonts w:eastAsiaTheme="minorEastAsia"/>
        </w:rPr>
      </w:pPr>
      <w:r>
        <w:rPr>
          <w:rFonts w:eastAsiaTheme="minorEastAsia"/>
        </w:rPr>
        <w:t xml:space="preserve">9. Правовые основания проведения проверки:  </w:t>
      </w:r>
    </w:p>
    <w:p w:rsidR="000C3410" w:rsidRDefault="000C3410" w:rsidP="000C3410">
      <w:pPr>
        <w:pBdr>
          <w:top w:val="single" w:sz="4" w:space="1" w:color="auto"/>
        </w:pBdr>
        <w:autoSpaceDE w:val="0"/>
        <w:autoSpaceDN w:val="0"/>
        <w:ind w:left="5415"/>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spacing w:after="120"/>
        <w:jc w:val="center"/>
        <w:rPr>
          <w:rFonts w:eastAsiaTheme="minorEastAsia"/>
          <w:sz w:val="20"/>
          <w:szCs w:val="20"/>
        </w:rPr>
      </w:pPr>
      <w:r>
        <w:rPr>
          <w:rFonts w:eastAsiaTheme="minorEastAsia"/>
          <w:sz w:val="20"/>
          <w:szCs w:val="20"/>
        </w:rPr>
        <w:t>(ссылка на положения нормативного правового акта, в соответствии с которым осуществляется проверка)</w:t>
      </w:r>
    </w:p>
    <w:p w:rsidR="000C3410" w:rsidRDefault="000C3410" w:rsidP="000C3410">
      <w:pPr>
        <w:autoSpaceDE w:val="0"/>
        <w:autoSpaceDN w:val="0"/>
        <w:ind w:firstLine="567"/>
        <w:jc w:val="both"/>
        <w:rPr>
          <w:rFonts w:eastAsiaTheme="minorEastAsia"/>
        </w:rPr>
      </w:pPr>
      <w:r>
        <w:rPr>
          <w:rFonts w:eastAsiaTheme="minorEastAsia"/>
        </w:rPr>
        <w:t xml:space="preserve">10. Обязательные требования и (или) требования, установленные муниципальными правовыми актами, подлежащие проверке  </w:t>
      </w:r>
    </w:p>
    <w:p w:rsidR="000C3410" w:rsidRDefault="000C3410" w:rsidP="000C3410">
      <w:pPr>
        <w:pBdr>
          <w:top w:val="single" w:sz="4" w:space="1" w:color="auto"/>
        </w:pBdr>
        <w:autoSpaceDE w:val="0"/>
        <w:autoSpaceDN w:val="0"/>
        <w:ind w:left="4423"/>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spacing w:after="120"/>
        <w:rPr>
          <w:rFonts w:eastAsiaTheme="minorEastAsia"/>
          <w:sz w:val="2"/>
          <w:szCs w:val="2"/>
        </w:rPr>
      </w:pPr>
    </w:p>
    <w:p w:rsidR="000C3410" w:rsidRDefault="000C3410" w:rsidP="000C3410">
      <w:pPr>
        <w:autoSpaceDE w:val="0"/>
        <w:autoSpaceDN w:val="0"/>
        <w:ind w:firstLine="567"/>
        <w:jc w:val="both"/>
        <w:rPr>
          <w:rFonts w:eastAsiaTheme="minorEastAsia"/>
        </w:rPr>
      </w:pPr>
      <w:r>
        <w:rPr>
          <w:rFonts w:eastAsiaTheme="minorEastAsia"/>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C3410" w:rsidRDefault="000C3410" w:rsidP="000C3410">
      <w:pPr>
        <w:autoSpaceDE w:val="0"/>
        <w:autoSpaceDN w:val="0"/>
        <w:rPr>
          <w:rFonts w:eastAsiaTheme="minorEastAsia"/>
        </w:rPr>
      </w:pPr>
      <w:r>
        <w:rPr>
          <w:rFonts w:eastAsiaTheme="minorEastAsia"/>
        </w:rPr>
        <w:t xml:space="preserve">1)  </w:t>
      </w:r>
    </w:p>
    <w:p w:rsidR="000C3410" w:rsidRDefault="000C3410" w:rsidP="000C3410">
      <w:pPr>
        <w:pBdr>
          <w:top w:val="single" w:sz="4" w:space="1" w:color="auto"/>
        </w:pBdr>
        <w:autoSpaceDE w:val="0"/>
        <w:autoSpaceDN w:val="0"/>
        <w:ind w:left="312"/>
        <w:rPr>
          <w:rFonts w:eastAsiaTheme="minorEastAsia"/>
          <w:sz w:val="2"/>
          <w:szCs w:val="2"/>
        </w:rPr>
      </w:pPr>
    </w:p>
    <w:p w:rsidR="000C3410" w:rsidRDefault="000C3410" w:rsidP="000C3410">
      <w:pPr>
        <w:autoSpaceDE w:val="0"/>
        <w:autoSpaceDN w:val="0"/>
        <w:rPr>
          <w:rFonts w:eastAsiaTheme="minorEastAsia"/>
        </w:rPr>
      </w:pPr>
      <w:r>
        <w:rPr>
          <w:rFonts w:eastAsiaTheme="minorEastAsia"/>
        </w:rPr>
        <w:t xml:space="preserve">2)  </w:t>
      </w:r>
    </w:p>
    <w:p w:rsidR="000C3410" w:rsidRDefault="000C3410" w:rsidP="000C3410">
      <w:pPr>
        <w:pBdr>
          <w:top w:val="single" w:sz="4" w:space="1" w:color="auto"/>
        </w:pBdr>
        <w:autoSpaceDE w:val="0"/>
        <w:autoSpaceDN w:val="0"/>
        <w:ind w:left="312"/>
        <w:rPr>
          <w:rFonts w:eastAsiaTheme="minorEastAsia"/>
          <w:sz w:val="2"/>
          <w:szCs w:val="2"/>
        </w:rPr>
      </w:pPr>
    </w:p>
    <w:p w:rsidR="000C3410" w:rsidRDefault="000C3410" w:rsidP="000C3410">
      <w:pPr>
        <w:autoSpaceDE w:val="0"/>
        <w:autoSpaceDN w:val="0"/>
        <w:rPr>
          <w:rFonts w:eastAsiaTheme="minorEastAsia"/>
        </w:rPr>
      </w:pPr>
      <w:r>
        <w:rPr>
          <w:rFonts w:eastAsiaTheme="minorEastAsia"/>
        </w:rPr>
        <w:t xml:space="preserve">3)  </w:t>
      </w:r>
    </w:p>
    <w:p w:rsidR="000C3410" w:rsidRDefault="000C3410" w:rsidP="000C3410">
      <w:pPr>
        <w:pBdr>
          <w:top w:val="single" w:sz="4" w:space="1" w:color="auto"/>
        </w:pBdr>
        <w:autoSpaceDE w:val="0"/>
        <w:autoSpaceDN w:val="0"/>
        <w:ind w:left="312"/>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autoSpaceDE w:val="0"/>
        <w:autoSpaceDN w:val="0"/>
        <w:spacing w:before="120"/>
        <w:ind w:firstLine="567"/>
        <w:jc w:val="both"/>
        <w:rPr>
          <w:rFonts w:eastAsiaTheme="minorEastAsia"/>
        </w:rPr>
      </w:pPr>
      <w:r>
        <w:rPr>
          <w:rFonts w:eastAsiaTheme="minorEastAsia"/>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spacing w:after="120"/>
        <w:jc w:val="center"/>
        <w:rPr>
          <w:rFonts w:eastAsiaTheme="minorEastAsia"/>
          <w:sz w:val="20"/>
          <w:szCs w:val="20"/>
        </w:rPr>
      </w:pPr>
      <w:r>
        <w:rPr>
          <w:rFonts w:eastAsiaTheme="minorEastAsia"/>
          <w:sz w:val="20"/>
          <w:szCs w:val="20"/>
        </w:rPr>
        <w:t>(с указанием наименований, номеров и дат их принятия)</w:t>
      </w:r>
    </w:p>
    <w:p w:rsidR="000C3410" w:rsidRDefault="000C3410" w:rsidP="000C3410">
      <w:pPr>
        <w:autoSpaceDE w:val="0"/>
        <w:autoSpaceDN w:val="0"/>
        <w:ind w:firstLine="567"/>
        <w:jc w:val="both"/>
        <w:rPr>
          <w:rFonts w:eastAsiaTheme="minorEastAsia"/>
        </w:rPr>
      </w:pPr>
      <w:r>
        <w:rPr>
          <w:rFonts w:eastAsiaTheme="minorEastAsia"/>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keepNext/>
        <w:autoSpaceDE w:val="0"/>
        <w:autoSpaceDN w:val="0"/>
        <w:rPr>
          <w:rFonts w:eastAsiaTheme="minorEastAsia"/>
        </w:rPr>
      </w:pPr>
    </w:p>
    <w:p w:rsidR="000C3410" w:rsidRDefault="000C3410" w:rsidP="000C3410">
      <w:pPr>
        <w:pBdr>
          <w:top w:val="single" w:sz="4" w:space="1" w:color="auto"/>
        </w:pBdr>
        <w:autoSpaceDE w:val="0"/>
        <w:autoSpaceDN w:val="0"/>
        <w:spacing w:after="240"/>
        <w:rPr>
          <w:rFonts w:eastAsiaTheme="minorEastAsia"/>
          <w:sz w:val="2"/>
          <w:szCs w:val="2"/>
        </w:rPr>
      </w:pPr>
    </w:p>
    <w:p w:rsidR="000C3410" w:rsidRDefault="000C3410" w:rsidP="000C3410">
      <w:pPr>
        <w:keepNext/>
        <w:autoSpaceDE w:val="0"/>
        <w:autoSpaceDN w:val="0"/>
        <w:spacing w:before="840"/>
        <w:ind w:right="4536"/>
        <w:rPr>
          <w:rFonts w:eastAsiaTheme="minorEastAsia"/>
        </w:rPr>
      </w:pPr>
    </w:p>
    <w:p w:rsidR="000C3410" w:rsidRDefault="000C3410" w:rsidP="000C3410">
      <w:pPr>
        <w:pBdr>
          <w:top w:val="single" w:sz="4" w:space="1" w:color="auto"/>
        </w:pBdr>
        <w:autoSpaceDE w:val="0"/>
        <w:autoSpaceDN w:val="0"/>
        <w:ind w:right="4535"/>
        <w:rPr>
          <w:rFonts w:eastAsiaTheme="minorEastAsia"/>
          <w:sz w:val="2"/>
          <w:szCs w:val="2"/>
        </w:rPr>
      </w:pPr>
    </w:p>
    <w:p w:rsidR="000C3410" w:rsidRDefault="000C3410" w:rsidP="000C3410">
      <w:pPr>
        <w:autoSpaceDE w:val="0"/>
        <w:autoSpaceDN w:val="0"/>
        <w:ind w:right="4535"/>
        <w:rPr>
          <w:rFonts w:eastAsiaTheme="minorEastAsia"/>
        </w:rPr>
      </w:pPr>
    </w:p>
    <w:p w:rsidR="000C3410" w:rsidRDefault="000C3410" w:rsidP="000C3410">
      <w:pPr>
        <w:pBdr>
          <w:top w:val="single" w:sz="4" w:space="1" w:color="auto"/>
        </w:pBdr>
        <w:autoSpaceDE w:val="0"/>
        <w:autoSpaceDN w:val="0"/>
        <w:ind w:right="4535"/>
        <w:jc w:val="center"/>
        <w:rPr>
          <w:rFonts w:eastAsiaTheme="minorEastAsia"/>
          <w:sz w:val="20"/>
          <w:szCs w:val="20"/>
        </w:rPr>
      </w:pPr>
      <w:r>
        <w:rPr>
          <w:rFonts w:eastAsiaTheme="minorEastAsia"/>
          <w:sz w:val="20"/>
          <w:szCs w:val="20"/>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0C3410" w:rsidRDefault="000C3410" w:rsidP="000C3410">
      <w:pPr>
        <w:autoSpaceDE w:val="0"/>
        <w:autoSpaceDN w:val="0"/>
        <w:spacing w:before="120"/>
        <w:ind w:left="5954"/>
        <w:jc w:val="center"/>
        <w:rPr>
          <w:rFonts w:eastAsiaTheme="minorEastAsia"/>
        </w:rPr>
      </w:pPr>
    </w:p>
    <w:p w:rsidR="000C3410" w:rsidRDefault="000C3410" w:rsidP="000C3410">
      <w:pPr>
        <w:pBdr>
          <w:top w:val="single" w:sz="4" w:space="1" w:color="auto"/>
        </w:pBdr>
        <w:autoSpaceDE w:val="0"/>
        <w:autoSpaceDN w:val="0"/>
        <w:ind w:left="5954"/>
        <w:jc w:val="center"/>
        <w:rPr>
          <w:rFonts w:eastAsiaTheme="minorEastAsia"/>
          <w:sz w:val="20"/>
          <w:szCs w:val="20"/>
        </w:rPr>
      </w:pPr>
      <w:r>
        <w:rPr>
          <w:rFonts w:eastAsiaTheme="minorEastAsia"/>
          <w:sz w:val="20"/>
          <w:szCs w:val="20"/>
        </w:rPr>
        <w:t>(подпись, заверенная печатью)</w:t>
      </w:r>
    </w:p>
    <w:p w:rsidR="000C3410" w:rsidRDefault="000C3410" w:rsidP="000C3410">
      <w:pPr>
        <w:autoSpaceDE w:val="0"/>
        <w:autoSpaceDN w:val="0"/>
        <w:spacing w:before="12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rPr>
          <w:rFonts w:eastAsiaTheme="minorEastAsia"/>
          <w:sz w:val="2"/>
          <w:szCs w:val="2"/>
        </w:rPr>
      </w:pPr>
    </w:p>
    <w:p w:rsidR="000C3410" w:rsidRDefault="000C3410" w:rsidP="000C3410">
      <w:pPr>
        <w:autoSpaceDE w:val="0"/>
        <w:autoSpaceDN w:val="0"/>
        <w:rPr>
          <w:rFonts w:eastAsiaTheme="minorEastAsia"/>
        </w:rPr>
      </w:pPr>
    </w:p>
    <w:p w:rsidR="000C3410" w:rsidRDefault="000C3410" w:rsidP="000C3410">
      <w:pPr>
        <w:pBdr>
          <w:top w:val="single" w:sz="4" w:space="1" w:color="auto"/>
        </w:pBdr>
        <w:autoSpaceDE w:val="0"/>
        <w:autoSpaceDN w:val="0"/>
        <w:jc w:val="center"/>
        <w:rPr>
          <w:rFonts w:eastAsiaTheme="minorEastAsia"/>
          <w:sz w:val="20"/>
          <w:szCs w:val="20"/>
        </w:rPr>
      </w:pPr>
      <w:proofErr w:type="gramStart"/>
      <w:r>
        <w:rPr>
          <w:rFonts w:eastAsiaTheme="minorEastAsia"/>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C3410" w:rsidRDefault="000C3410" w:rsidP="000C3410">
      <w:pPr>
        <w:keepNext/>
        <w:spacing w:before="100" w:beforeAutospacing="1"/>
        <w:jc w:val="both"/>
        <w:outlineLvl w:val="1"/>
        <w:rPr>
          <w:bCs/>
          <w:color w:val="000000"/>
        </w:rPr>
      </w:pPr>
    </w:p>
    <w:p w:rsidR="000C3410" w:rsidRDefault="000C3410" w:rsidP="000C3410">
      <w:pPr>
        <w:spacing w:before="100" w:beforeAutospacing="1"/>
        <w:jc w:val="both"/>
        <w:rPr>
          <w:color w:val="000000"/>
        </w:rPr>
      </w:pPr>
    </w:p>
    <w:p w:rsidR="000C3410" w:rsidRDefault="000C3410" w:rsidP="000C3410">
      <w:pPr>
        <w:outlineLvl w:val="0"/>
        <w:rPr>
          <w:color w:val="000000"/>
          <w:kern w:val="36"/>
        </w:rPr>
      </w:pPr>
    </w:p>
    <w:p w:rsidR="000C3410" w:rsidRDefault="000C3410" w:rsidP="000C3410">
      <w:pPr>
        <w:rPr>
          <w:rFonts w:asciiTheme="minorHAnsi" w:eastAsiaTheme="minorHAnsi" w:hAnsiTheme="minorHAnsi" w:cstheme="minorBidi"/>
          <w:lang w:eastAsia="en-US"/>
        </w:rPr>
      </w:pPr>
    </w:p>
    <w:p w:rsidR="000C3410" w:rsidRDefault="000C3410" w:rsidP="000C3410">
      <w:pPr>
        <w:ind w:left="227" w:right="-737"/>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both"/>
        <w:rPr>
          <w:b/>
          <w:sz w:val="28"/>
          <w:szCs w:val="28"/>
        </w:rPr>
      </w:pPr>
    </w:p>
    <w:p w:rsidR="000C3410" w:rsidRDefault="000C3410" w:rsidP="000C3410">
      <w:pPr>
        <w:jc w:val="center"/>
        <w:rPr>
          <w:b/>
          <w:sz w:val="28"/>
          <w:szCs w:val="28"/>
        </w:rPr>
      </w:pPr>
    </w:p>
    <w:p w:rsidR="000C3410" w:rsidRDefault="000C3410" w:rsidP="000C3410">
      <w:pPr>
        <w:rPr>
          <w:b/>
        </w:rPr>
      </w:pPr>
    </w:p>
    <w:p w:rsidR="000C3410" w:rsidRDefault="000C3410" w:rsidP="000C3410">
      <w:pPr>
        <w:rPr>
          <w:b/>
        </w:rPr>
      </w:pPr>
    </w:p>
    <w:p w:rsidR="000C3410" w:rsidRDefault="000C3410" w:rsidP="000C3410">
      <w:pPr>
        <w:rPr>
          <w:b/>
        </w:rPr>
      </w:pPr>
    </w:p>
    <w:p w:rsidR="000C3410" w:rsidRDefault="000C3410" w:rsidP="000C3410">
      <w:pPr>
        <w:rPr>
          <w:b/>
        </w:rPr>
      </w:pPr>
    </w:p>
    <w:p w:rsidR="000C3410" w:rsidRDefault="000C3410" w:rsidP="000C3410">
      <w:pPr>
        <w:rPr>
          <w:b/>
        </w:rPr>
      </w:pPr>
    </w:p>
    <w:p w:rsidR="000C3410" w:rsidRDefault="000C3410" w:rsidP="000C3410">
      <w:pPr>
        <w:rPr>
          <w:b/>
        </w:rPr>
      </w:pPr>
    </w:p>
    <w:p w:rsidR="000C3410" w:rsidRDefault="000C3410" w:rsidP="000C3410">
      <w:pPr>
        <w:rPr>
          <w:b/>
        </w:rPr>
      </w:pPr>
    </w:p>
    <w:p w:rsidR="000C3410" w:rsidRDefault="000C3410" w:rsidP="000C3410">
      <w:pPr>
        <w:rPr>
          <w:b/>
        </w:rPr>
      </w:pPr>
    </w:p>
    <w:sectPr w:rsidR="000C3410" w:rsidSect="000C3410">
      <w:pgSz w:w="11906" w:h="16838"/>
      <w:pgMar w:top="719" w:right="562" w:bottom="1414" w:left="1138" w:header="1138" w:footer="113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C3410"/>
    <w:rsid w:val="000C3410"/>
    <w:rsid w:val="00796BE0"/>
    <w:rsid w:val="008A0FC3"/>
    <w:rsid w:val="00B33612"/>
    <w:rsid w:val="00C67F73"/>
    <w:rsid w:val="00CA4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4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410"/>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semiHidden/>
    <w:unhideWhenUsed/>
    <w:rsid w:val="000C3410"/>
    <w:rPr>
      <w:color w:val="0000FF"/>
      <w:u w:val="single"/>
    </w:rPr>
  </w:style>
  <w:style w:type="character" w:customStyle="1" w:styleId="1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4"/>
    <w:uiPriority w:val="99"/>
    <w:semiHidden/>
    <w:locked/>
    <w:rsid w:val="000C3410"/>
    <w:rPr>
      <w:rFonts w:ascii="Times New Roman" w:eastAsia="Times New Roman" w:hAnsi="Times New Roman" w:cs="Times New Roman"/>
      <w:sz w:val="24"/>
      <w:szCs w:val="24"/>
      <w:lang w:eastAsia="ru-RU"/>
    </w:rPr>
  </w:style>
  <w:style w:type="paragraph" w:styleId="a4">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1"/>
    <w:uiPriority w:val="99"/>
    <w:semiHidden/>
    <w:unhideWhenUsed/>
    <w:qFormat/>
    <w:rsid w:val="000C3410"/>
    <w:pPr>
      <w:spacing w:before="100" w:beforeAutospacing="1" w:after="100" w:afterAutospacing="1"/>
    </w:pPr>
  </w:style>
  <w:style w:type="character" w:customStyle="1" w:styleId="ConsPlusNormal">
    <w:name w:val="ConsPlusNormal Знак"/>
    <w:link w:val="ConsPlusNormal0"/>
    <w:locked/>
    <w:rsid w:val="000C3410"/>
    <w:rPr>
      <w:rFonts w:ascii="Arial" w:hAnsi="Arial" w:cs="Arial"/>
    </w:rPr>
  </w:style>
  <w:style w:type="paragraph" w:customStyle="1" w:styleId="ConsPlusNormal0">
    <w:name w:val="ConsPlusNormal"/>
    <w:link w:val="ConsPlusNormal"/>
    <w:qFormat/>
    <w:rsid w:val="000C3410"/>
    <w:pPr>
      <w:widowControl w:val="0"/>
      <w:autoSpaceDE w:val="0"/>
      <w:autoSpaceDN w:val="0"/>
      <w:adjustRightInd w:val="0"/>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754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esersky.ru" TargetMode="External"/><Relationship Id="rId4" Type="http://schemas.openxmlformats.org/officeDocument/2006/relationships/hyperlink" Target="mailto:admmue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2021-07-01T09:56:00Z</dcterms:created>
  <dcterms:modified xsi:type="dcterms:W3CDTF">2021-07-01T09:57:00Z</dcterms:modified>
</cp:coreProperties>
</file>