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45" w:rsidRDefault="00B51445" w:rsidP="00B51445">
      <w:pPr>
        <w:widowControl w:val="0"/>
        <w:autoSpaceDE w:val="0"/>
        <w:autoSpaceDN w:val="0"/>
        <w:adjustRightInd w:val="0"/>
        <w:ind w:left="86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B51445" w:rsidRDefault="00B51445" w:rsidP="00B51445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размещения сведений о доходах, расходах, об имуществе и обязательствах имущественного характера</w:t>
      </w:r>
    </w:p>
    <w:p w:rsidR="00B51445" w:rsidRDefault="00B51445" w:rsidP="00B51445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Совета  Муезерского городского поселения их   </w:t>
      </w:r>
    </w:p>
    <w:p w:rsidR="00B51445" w:rsidRDefault="00B51445" w:rsidP="00B51445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супругов и несовершеннолетних детей   на официальном сайте Муезерского муниципального района и предоставления этих    </w:t>
      </w:r>
    </w:p>
    <w:p w:rsidR="00B51445" w:rsidRDefault="00B51445" w:rsidP="00B51445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сведений средствам массовой информации для опубликования</w:t>
      </w:r>
    </w:p>
    <w:p w:rsidR="00B51445" w:rsidRDefault="00B51445" w:rsidP="00B514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Par92"/>
      <w:bookmarkEnd w:id="0"/>
      <w:r>
        <w:rPr>
          <w:rFonts w:ascii="Times New Roman" w:hAnsi="Times New Roman"/>
          <w:b/>
          <w:bCs/>
        </w:rPr>
        <w:t>Сведения</w:t>
      </w:r>
    </w:p>
    <w:p w:rsidR="00B51445" w:rsidRDefault="00B51445" w:rsidP="00B514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доходах, за отчетный период с 1 января 2018 года по 31 декабря 2018года</w:t>
      </w:r>
    </w:p>
    <w:p w:rsidR="00B51445" w:rsidRDefault="00B51445" w:rsidP="00B514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 имуществе и обязательствах имущественного характера, по состоянию на конец отчетного периода,  представленные депутатами Совета Муезерского городского поселения  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327"/>
        <w:gridCol w:w="1193"/>
        <w:gridCol w:w="1260"/>
        <w:gridCol w:w="1596"/>
        <w:gridCol w:w="1664"/>
        <w:gridCol w:w="1152"/>
        <w:gridCol w:w="1152"/>
      </w:tblGrid>
      <w:tr w:rsidR="00B51445" w:rsidTr="00B51445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депутата </w:t>
            </w:r>
            <w:r>
              <w:rPr>
                <w:rStyle w:val="a5"/>
                <w:sz w:val="22"/>
                <w:szCs w:val="22"/>
              </w:rPr>
              <w:footnoteReference w:id="1"/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 </w:t>
            </w:r>
            <w:r>
              <w:rPr>
                <w:rStyle w:val="a5"/>
                <w:sz w:val="22"/>
                <w:szCs w:val="22"/>
              </w:rPr>
              <w:footnoteReference w:id="2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2018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51445" w:rsidTr="00B51445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51445" w:rsidTr="00B51445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  <w:r>
              <w:rPr>
                <w:rStyle w:val="a5"/>
                <w:sz w:val="22"/>
                <w:szCs w:val="22"/>
              </w:rPr>
              <w:footnoteReference w:id="3"/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r>
              <w:rPr>
                <w:rStyle w:val="a5"/>
                <w:sz w:val="22"/>
                <w:szCs w:val="22"/>
              </w:rPr>
              <w:footnoteReference w:id="4"/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445" w:rsidTr="00B51445">
        <w:trPr>
          <w:trHeight w:val="140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Блинов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Олег Борисович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</w:t>
            </w:r>
            <w:r>
              <w:rPr>
                <w:b/>
                <w:sz w:val="20"/>
                <w:szCs w:val="20"/>
              </w:rPr>
              <w:t>супруга)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ФГУП РТРС РТПЦ РК Муезерский УКВ </w:t>
            </w:r>
            <w:proofErr w:type="spellStart"/>
            <w:r>
              <w:rPr>
                <w:b/>
                <w:sz w:val="20"/>
                <w:szCs w:val="20"/>
              </w:rPr>
              <w:t>цех</w:t>
            </w:r>
            <w:proofErr w:type="gramStart"/>
            <w:r>
              <w:rPr>
                <w:b/>
                <w:sz w:val="20"/>
                <w:szCs w:val="20"/>
              </w:rPr>
              <w:t>,с</w:t>
            </w:r>
            <w:proofErr w:type="gramEnd"/>
            <w:r>
              <w:rPr>
                <w:b/>
                <w:sz w:val="20"/>
                <w:szCs w:val="20"/>
              </w:rPr>
              <w:t>траший</w:t>
            </w:r>
            <w:proofErr w:type="spellEnd"/>
            <w:r>
              <w:rPr>
                <w:b/>
                <w:sz w:val="20"/>
                <w:szCs w:val="20"/>
              </w:rPr>
              <w:t xml:space="preserve"> механик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1413 273,72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223 976,0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жилой дом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214,4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Автомобили легковые: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b/>
                <w:sz w:val="20"/>
                <w:szCs w:val="20"/>
              </w:rPr>
              <w:t>Корса</w:t>
            </w:r>
            <w:proofErr w:type="spellEnd"/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</w:t>
            </w:r>
            <w:proofErr w:type="spellStart"/>
            <w:r>
              <w:rPr>
                <w:b/>
                <w:sz w:val="20"/>
                <w:szCs w:val="20"/>
              </w:rPr>
              <w:t>Фьюжен</w:t>
            </w:r>
            <w:proofErr w:type="spellEnd"/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21099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Автомобили грузовые: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Транзит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Форд Транзит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1314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Россия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 (сын или дочь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b/>
                <w:sz w:val="22"/>
                <w:szCs w:val="22"/>
              </w:rPr>
              <w:t>ын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116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Баженов Георгий Анатольевич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 генерального директор</w:t>
            </w:r>
            <w:proofErr w:type="gramStart"/>
            <w:r>
              <w:rPr>
                <w:b/>
                <w:sz w:val="22"/>
                <w:szCs w:val="22"/>
              </w:rPr>
              <w:t>а ООО</w:t>
            </w:r>
            <w:proofErr w:type="gramEnd"/>
            <w:r>
              <w:rPr>
                <w:b/>
                <w:sz w:val="22"/>
                <w:szCs w:val="22"/>
              </w:rPr>
              <w:t xml:space="preserve"> «УМАП «Экспресс»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1 154 295,87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(общая </w:t>
            </w:r>
            <w:proofErr w:type="spellStart"/>
            <w:r>
              <w:rPr>
                <w:b/>
                <w:sz w:val="22"/>
                <w:szCs w:val="22"/>
              </w:rPr>
              <w:t>совместн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  <w:lang w:val="en-US"/>
              </w:rPr>
              <w:t>zuki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sx4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B51445" w:rsidTr="00B51445">
        <w:trPr>
          <w:trHeight w:val="8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  <w:r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257 444,51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квартира (общая совместная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6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86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 (сын или дочь)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Климошевская</w:t>
            </w:r>
            <w:proofErr w:type="spellEnd"/>
            <w:r>
              <w:rPr>
                <w:b/>
                <w:sz w:val="22"/>
                <w:szCs w:val="22"/>
              </w:rPr>
              <w:t xml:space="preserve"> Елена </w:t>
            </w:r>
            <w:proofErr w:type="spellStart"/>
            <w:r>
              <w:rPr>
                <w:b/>
                <w:sz w:val="22"/>
                <w:szCs w:val="22"/>
              </w:rPr>
              <w:t>Эйновна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«Муезерский межмуниципальный районный архив»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615 185,71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</w:t>
            </w:r>
            <w:r>
              <w:rPr>
                <w:sz w:val="22"/>
                <w:szCs w:val="22"/>
              </w:rPr>
              <w:t xml:space="preserve">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766 935,42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Fiat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Sedici</w:t>
            </w:r>
            <w:proofErr w:type="spellEnd"/>
          </w:p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Крутиков 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Анатолий Владимирович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МКУ ДО ДЮСШ МР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474 217,87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 автомобиль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РЕНО </w:t>
            </w:r>
            <w:proofErr w:type="spellStart"/>
            <w:r>
              <w:rPr>
                <w:b/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>(супруг)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262 451,0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  <w:r>
              <w:rPr>
                <w:sz w:val="22"/>
                <w:szCs w:val="22"/>
              </w:rPr>
              <w:br/>
              <w:t xml:space="preserve">ребенок (сын или дочь) </w:t>
            </w:r>
          </w:p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B51445" w:rsidTr="00B51445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Малая Татьяна Геннадьевна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Заместитель главного бухгалтера МКУ «Централизованная бухгалтерия администрации Муезерского </w:t>
            </w:r>
            <w:r>
              <w:rPr>
                <w:b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719 096,58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1/3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59,7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391 242,92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Легковые автомобили: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Шевролет</w:t>
            </w:r>
            <w:proofErr w:type="spellEnd"/>
            <w:r>
              <w:rPr>
                <w:b/>
                <w:sz w:val="22"/>
                <w:szCs w:val="22"/>
              </w:rPr>
              <w:t xml:space="preserve"> Нива;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Ренаул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Меган</w:t>
            </w:r>
            <w:proofErr w:type="spellEnd"/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Снегоход </w:t>
            </w:r>
            <w:r>
              <w:rPr>
                <w:b/>
                <w:sz w:val="22"/>
                <w:szCs w:val="22"/>
              </w:rPr>
              <w:lastRenderedPageBreak/>
              <w:t>«Тайга»  Варяг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Поздняков Сергей Михайлович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296 719,0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  <w:r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801 245,0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доли;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Гараж;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Баня;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rPr>
          <w:trHeight w:val="79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rPr>
          <w:trHeight w:val="68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Полуянцевич</w:t>
            </w:r>
            <w:proofErr w:type="spellEnd"/>
            <w:r>
              <w:rPr>
                <w:b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бухгалтер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</w:t>
            </w:r>
            <w:proofErr w:type="gramStart"/>
            <w:r>
              <w:rPr>
                <w:b/>
                <w:sz w:val="22"/>
                <w:szCs w:val="22"/>
              </w:rPr>
              <w:t>»Ц</w:t>
            </w:r>
            <w:proofErr w:type="gramEnd"/>
            <w:r>
              <w:rPr>
                <w:b/>
                <w:sz w:val="22"/>
                <w:szCs w:val="22"/>
              </w:rPr>
              <w:t>ентрализованная бухгалтерия администрации Муезерского 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872 711,50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2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443 149,18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Легковой автомобиль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ВАЗ 21074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rPr>
          <w:trHeight w:val="28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  <w:r>
              <w:rPr>
                <w:sz w:val="22"/>
                <w:szCs w:val="22"/>
              </w:rPr>
              <w:br/>
              <w:t xml:space="preserve">ребенок (сын или дочь) </w:t>
            </w:r>
          </w:p>
          <w:p w:rsidR="00B51445" w:rsidRDefault="00B51445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сын         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36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  <w:r>
              <w:rPr>
                <w:sz w:val="22"/>
                <w:szCs w:val="22"/>
              </w:rPr>
              <w:br/>
              <w:t xml:space="preserve">ребенок (сын или дочь)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дочь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46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Пчелкина Людмила Александровна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Уполномоченный по ВСХП2016 в Муезерском муниципально</w:t>
            </w:r>
            <w:r>
              <w:rPr>
                <w:b/>
                <w:sz w:val="22"/>
                <w:szCs w:val="22"/>
              </w:rPr>
              <w:lastRenderedPageBreak/>
              <w:t>м районе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334 367,05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Квартира, ½ доли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56,5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rPr>
          <w:trHeight w:val="53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Сморшков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Леонидович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Машинист котельной ООО «УМАП Экспресс»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390 771,88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 автомобили: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Фольксваген гольф 4;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УАЗ 3909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23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 xml:space="preserve">(супруг)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188 868,0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1445" w:rsidTr="00B51445">
        <w:trPr>
          <w:trHeight w:val="69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</w:p>
          <w:p w:rsidR="00B51445" w:rsidRDefault="00B514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МКУ «Благоустройство Муезерского городского поселения»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3 253 459,30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автомобиль: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TUCSON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автомобили: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МЕРСЕДЕС </w:t>
            </w:r>
            <w:proofErr w:type="spellStart"/>
            <w:r>
              <w:rPr>
                <w:b/>
                <w:sz w:val="22"/>
                <w:szCs w:val="22"/>
              </w:rPr>
              <w:t>Бенц</w:t>
            </w:r>
            <w:proofErr w:type="spellEnd"/>
            <w:r>
              <w:rPr>
                <w:b/>
                <w:sz w:val="22"/>
                <w:szCs w:val="22"/>
              </w:rPr>
              <w:t xml:space="preserve"> 609</w:t>
            </w: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Прицеп МЭСА 817710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1445" w:rsidTr="00B51445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45" w:rsidRDefault="00B51445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1 182 438,17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45" w:rsidRDefault="00B51445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51445" w:rsidRDefault="00B51445" w:rsidP="00B51445"/>
    <w:p w:rsidR="00B51445" w:rsidRDefault="00B51445" w:rsidP="00B51445">
      <w:pPr>
        <w:rPr>
          <w:sz w:val="24"/>
          <w:szCs w:val="24"/>
        </w:rPr>
      </w:pPr>
      <w:r>
        <w:rPr>
          <w:rFonts w:ascii="Tahoma" w:hAnsi="Tahoma" w:cs="Tahoma"/>
          <w:color w:val="4A4A4A"/>
          <w:sz w:val="24"/>
          <w:szCs w:val="24"/>
        </w:rPr>
        <w:br/>
      </w:r>
    </w:p>
    <w:p w:rsidR="00CA4E52" w:rsidRDefault="00CA4E52"/>
    <w:sectPr w:rsidR="00CA4E52" w:rsidSect="00B51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A5" w:rsidRDefault="00B216A5" w:rsidP="00B51445">
      <w:pPr>
        <w:spacing w:after="0" w:line="240" w:lineRule="auto"/>
      </w:pPr>
      <w:r>
        <w:separator/>
      </w:r>
    </w:p>
  </w:endnote>
  <w:endnote w:type="continuationSeparator" w:id="0">
    <w:p w:rsidR="00B216A5" w:rsidRDefault="00B216A5" w:rsidP="00B5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A5" w:rsidRDefault="00B216A5" w:rsidP="00B51445">
      <w:pPr>
        <w:spacing w:after="0" w:line="240" w:lineRule="auto"/>
      </w:pPr>
      <w:r>
        <w:separator/>
      </w:r>
    </w:p>
  </w:footnote>
  <w:footnote w:type="continuationSeparator" w:id="0">
    <w:p w:rsidR="00B216A5" w:rsidRDefault="00B216A5" w:rsidP="00B51445">
      <w:pPr>
        <w:spacing w:after="0" w:line="240" w:lineRule="auto"/>
      </w:pPr>
      <w:r>
        <w:continuationSeparator/>
      </w:r>
    </w:p>
  </w:footnote>
  <w:footnote w:id="1">
    <w:p w:rsidR="00B51445" w:rsidRDefault="00B51445" w:rsidP="00B51445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Указывается ФИО депутата (ФИО супруги (супруга) и несовершеннолетних детей не указываются)</w:t>
      </w:r>
    </w:p>
  </w:footnote>
  <w:footnote w:id="2">
    <w:p w:rsidR="00B51445" w:rsidRDefault="00B51445" w:rsidP="00B51445">
      <w:pPr>
        <w:pStyle w:val="a3"/>
      </w:pPr>
      <w:r>
        <w:rPr>
          <w:rStyle w:val="a5"/>
        </w:rPr>
        <w:footnoteRef/>
      </w:r>
      <w:r>
        <w:t xml:space="preserve"> Указывается должность депутата</w:t>
      </w:r>
    </w:p>
  </w:footnote>
  <w:footnote w:id="3">
    <w:p w:rsidR="00B51445" w:rsidRDefault="00B51445" w:rsidP="00B51445">
      <w:pPr>
        <w:pStyle w:val="a3"/>
      </w:pPr>
      <w:r>
        <w:rPr>
          <w:rStyle w:val="a5"/>
        </w:rPr>
        <w:footnoteRef/>
      </w:r>
      <w:r>
        <w:t xml:space="preserve"> Например, жилой дом, земельный участок, квартира и т.д.</w:t>
      </w:r>
    </w:p>
  </w:footnote>
  <w:footnote w:id="4">
    <w:p w:rsidR="00B51445" w:rsidRDefault="00B51445" w:rsidP="00B51445">
      <w:pPr>
        <w:pStyle w:val="a3"/>
      </w:pPr>
      <w:r>
        <w:rPr>
          <w:rStyle w:val="a5"/>
        </w:rPr>
        <w:footnoteRef/>
      </w:r>
      <w:r>
        <w:t xml:space="preserve"> Россия или иная страна (государство)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445"/>
    <w:rsid w:val="00342E5E"/>
    <w:rsid w:val="00796BE0"/>
    <w:rsid w:val="00B216A5"/>
    <w:rsid w:val="00B33612"/>
    <w:rsid w:val="00B430F3"/>
    <w:rsid w:val="00B51445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B514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14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Cell">
    <w:name w:val="ConsPlusCell"/>
    <w:rsid w:val="00B5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B51445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B51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2019-05-21T12:04:00Z</dcterms:created>
  <dcterms:modified xsi:type="dcterms:W3CDTF">2019-05-21T12:16:00Z</dcterms:modified>
</cp:coreProperties>
</file>