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E1" w:rsidRDefault="00BC0EE1" w:rsidP="00BC0EE1">
      <w:pPr>
        <w:autoSpaceDE w:val="0"/>
        <w:autoSpaceDN w:val="0"/>
        <w:adjustRightInd w:val="0"/>
        <w:outlineLvl w:val="0"/>
        <w:rPr>
          <w:b/>
        </w:rPr>
      </w:pPr>
    </w:p>
    <w:p w:rsidR="00BC0EE1" w:rsidRPr="0072708C" w:rsidRDefault="00BC0EE1" w:rsidP="00BC0EE1">
      <w:pPr>
        <w:jc w:val="center"/>
        <w:rPr>
          <w:b/>
        </w:rPr>
      </w:pPr>
      <w:r w:rsidRPr="0072708C">
        <w:rPr>
          <w:b/>
        </w:rPr>
        <w:t>РЕСПУБЛИКА   КАРЕЛИЯ</w:t>
      </w:r>
    </w:p>
    <w:p w:rsidR="00BC0EE1" w:rsidRPr="0072708C" w:rsidRDefault="00BC0EE1" w:rsidP="00BC0EE1">
      <w:pPr>
        <w:jc w:val="center"/>
        <w:rPr>
          <w:b/>
        </w:rPr>
      </w:pPr>
      <w:r w:rsidRPr="0072708C">
        <w:rPr>
          <w:b/>
        </w:rPr>
        <w:t>МУНИЦИПАЛЬНОЕ ОБРАЗОВАНИЕ «МУЕЗЕРСКОЕ</w:t>
      </w:r>
    </w:p>
    <w:p w:rsidR="00BC0EE1" w:rsidRPr="0072708C" w:rsidRDefault="00BC0EE1" w:rsidP="00BC0EE1">
      <w:pPr>
        <w:jc w:val="center"/>
        <w:rPr>
          <w:b/>
        </w:rPr>
      </w:pPr>
      <w:r w:rsidRPr="0072708C">
        <w:rPr>
          <w:b/>
        </w:rPr>
        <w:t>ГОРОДСКОЕ ПОСЕЛЕНИЕ»</w:t>
      </w:r>
    </w:p>
    <w:p w:rsidR="00BC0EE1" w:rsidRPr="0072708C" w:rsidRDefault="00BC0EE1" w:rsidP="00BC0EE1">
      <w:pPr>
        <w:jc w:val="center"/>
        <w:rPr>
          <w:b/>
        </w:rPr>
      </w:pPr>
      <w:r w:rsidRPr="0072708C">
        <w:rPr>
          <w:b/>
        </w:rPr>
        <w:t>АДМИНИСТРАЦИЯ МУЕЗЕРСКОГО ГОРОДСКОГО ПОСЕЛЕНИЯ</w:t>
      </w:r>
    </w:p>
    <w:p w:rsidR="00BC0EE1" w:rsidRDefault="00BC0EE1" w:rsidP="00BC0EE1">
      <w:pPr>
        <w:jc w:val="center"/>
        <w:rPr>
          <w:b/>
        </w:rPr>
      </w:pPr>
    </w:p>
    <w:p w:rsidR="00BC0EE1" w:rsidRPr="0072708C" w:rsidRDefault="00BC0EE1" w:rsidP="00BC0EE1">
      <w:pPr>
        <w:jc w:val="center"/>
        <w:rPr>
          <w:b/>
        </w:rPr>
      </w:pPr>
      <w:r w:rsidRPr="0072708C">
        <w:rPr>
          <w:b/>
        </w:rPr>
        <w:t>Р А С П О Р Я Ж Е Н И Е</w:t>
      </w:r>
    </w:p>
    <w:p w:rsidR="00BC0EE1" w:rsidRPr="0072708C" w:rsidRDefault="00BC0EE1" w:rsidP="00BC0EE1">
      <w:pPr>
        <w:jc w:val="both"/>
        <w:rPr>
          <w:b/>
        </w:rPr>
      </w:pPr>
    </w:p>
    <w:p w:rsidR="00BC0EE1" w:rsidRPr="0072708C" w:rsidRDefault="00BC0EE1" w:rsidP="00BC0EE1">
      <w:pPr>
        <w:jc w:val="both"/>
        <w:rPr>
          <w:b/>
        </w:rPr>
      </w:pPr>
      <w:r w:rsidRPr="0072708C">
        <w:rPr>
          <w:b/>
        </w:rPr>
        <w:t xml:space="preserve"> от </w:t>
      </w:r>
      <w:proofErr w:type="gramStart"/>
      <w:r w:rsidR="007C16DE">
        <w:rPr>
          <w:b/>
        </w:rPr>
        <w:t>30</w:t>
      </w:r>
      <w:r>
        <w:rPr>
          <w:b/>
        </w:rPr>
        <w:t xml:space="preserve">  </w:t>
      </w:r>
      <w:r w:rsidR="00691980">
        <w:rPr>
          <w:b/>
        </w:rPr>
        <w:t>июня</w:t>
      </w:r>
      <w:proofErr w:type="gramEnd"/>
      <w:r w:rsidR="00F34FFF">
        <w:rPr>
          <w:b/>
        </w:rPr>
        <w:t xml:space="preserve"> </w:t>
      </w:r>
      <w:r>
        <w:rPr>
          <w:b/>
        </w:rPr>
        <w:t xml:space="preserve">  20</w:t>
      </w:r>
      <w:r w:rsidR="007C4F5F">
        <w:rPr>
          <w:b/>
        </w:rPr>
        <w:t>2</w:t>
      </w:r>
      <w:r w:rsidR="00C867CD">
        <w:rPr>
          <w:b/>
        </w:rPr>
        <w:t>2</w:t>
      </w:r>
      <w:r w:rsidR="00C21E52">
        <w:rPr>
          <w:b/>
        </w:rPr>
        <w:t xml:space="preserve"> г.</w:t>
      </w:r>
      <w:r w:rsidRPr="0072708C">
        <w:rPr>
          <w:b/>
        </w:rPr>
        <w:t xml:space="preserve">                                     </w:t>
      </w:r>
      <w:r>
        <w:rPr>
          <w:b/>
        </w:rPr>
        <w:t xml:space="preserve">                                       </w:t>
      </w:r>
      <w:r w:rsidRPr="0072708C">
        <w:rPr>
          <w:b/>
        </w:rPr>
        <w:t xml:space="preserve">            </w:t>
      </w:r>
      <w:r>
        <w:rPr>
          <w:b/>
        </w:rPr>
        <w:t xml:space="preserve">           </w:t>
      </w:r>
      <w:r w:rsidRPr="0072708C">
        <w:rPr>
          <w:b/>
        </w:rPr>
        <w:t xml:space="preserve">     №  </w:t>
      </w:r>
      <w:r w:rsidR="007C16DE">
        <w:rPr>
          <w:b/>
        </w:rPr>
        <w:t>21</w:t>
      </w:r>
    </w:p>
    <w:p w:rsidR="00BC0EE1" w:rsidRPr="0072708C" w:rsidRDefault="00BC0EE1" w:rsidP="00BC0EE1">
      <w:pPr>
        <w:jc w:val="both"/>
        <w:rPr>
          <w:b/>
        </w:rPr>
      </w:pPr>
      <w:r w:rsidRPr="0072708C">
        <w:rPr>
          <w:b/>
        </w:rPr>
        <w:t xml:space="preserve">       </w:t>
      </w:r>
    </w:p>
    <w:p w:rsidR="00BC0EE1" w:rsidRDefault="00BC0EE1" w:rsidP="00BC0EE1">
      <w:pPr>
        <w:autoSpaceDE w:val="0"/>
        <w:autoSpaceDN w:val="0"/>
        <w:adjustRightInd w:val="0"/>
        <w:outlineLvl w:val="0"/>
        <w:rPr>
          <w:b/>
        </w:rPr>
      </w:pPr>
      <w:r>
        <w:rPr>
          <w:b/>
        </w:rPr>
        <w:t>О проведении противопожарных</w:t>
      </w:r>
    </w:p>
    <w:p w:rsidR="00BC0EE1" w:rsidRDefault="00BC0EE1" w:rsidP="00BC0EE1">
      <w:pPr>
        <w:autoSpaceDE w:val="0"/>
        <w:autoSpaceDN w:val="0"/>
        <w:adjustRightInd w:val="0"/>
        <w:outlineLvl w:val="0"/>
        <w:rPr>
          <w:b/>
        </w:rPr>
      </w:pPr>
      <w:r>
        <w:rPr>
          <w:b/>
        </w:rPr>
        <w:t>мероприятий на территории</w:t>
      </w:r>
    </w:p>
    <w:p w:rsidR="00BC0EE1" w:rsidRDefault="00BC0EE1" w:rsidP="00BC0EE1">
      <w:pPr>
        <w:autoSpaceDE w:val="0"/>
        <w:autoSpaceDN w:val="0"/>
        <w:adjustRightInd w:val="0"/>
        <w:outlineLvl w:val="0"/>
        <w:rPr>
          <w:b/>
        </w:rPr>
      </w:pPr>
      <w:r>
        <w:rPr>
          <w:b/>
        </w:rPr>
        <w:t>Муезерского городского поселения</w:t>
      </w:r>
    </w:p>
    <w:p w:rsidR="00BC0EE1" w:rsidRDefault="00BC0EE1" w:rsidP="00BC0EE1">
      <w:pPr>
        <w:autoSpaceDE w:val="0"/>
        <w:autoSpaceDN w:val="0"/>
        <w:adjustRightInd w:val="0"/>
        <w:ind w:firstLine="540"/>
        <w:jc w:val="center"/>
        <w:outlineLvl w:val="0"/>
        <w:rPr>
          <w:b/>
        </w:rPr>
      </w:pPr>
    </w:p>
    <w:p w:rsidR="00BC0EE1" w:rsidRDefault="00BC0EE1" w:rsidP="00855E48">
      <w:pPr>
        <w:shd w:val="clear" w:color="auto" w:fill="FFFFFF"/>
        <w:jc w:val="both"/>
      </w:pPr>
      <w:r>
        <w:t xml:space="preserve">     В соответствии с Федеральным законом от 21 декабря 1994 года № 69 –ФЗ «О пожарной безопасности», Федеральным законом от 21 декабря 1994 года № 68 «О защите населения и территорий от чрезвычайных ситуаций природного и техногенного характера», </w:t>
      </w:r>
      <w:r w:rsidR="00691980">
        <w:t xml:space="preserve">Постановлением </w:t>
      </w:r>
      <w:r w:rsidR="00691980" w:rsidRPr="00691980">
        <w:t>Правительства РФ от 25 апреля 2012 г. N 390</w:t>
      </w:r>
      <w:r w:rsidR="00691980">
        <w:t xml:space="preserve"> </w:t>
      </w:r>
      <w:r w:rsidR="00691980" w:rsidRPr="00691980">
        <w:t>"О противопожарном режиме"</w:t>
      </w:r>
      <w:r w:rsidR="00691980">
        <w:t xml:space="preserve">, </w:t>
      </w:r>
      <w:r w:rsidR="00604B42">
        <w:t>р</w:t>
      </w:r>
      <w:r w:rsidR="00691980" w:rsidRPr="00691980">
        <w:t>уководствуясь Федеральным законом от 06.10.2003 № 131-ФЗ «Об общих принципах организации местного самоуправления в Российской Федерации»</w:t>
      </w:r>
      <w:r w:rsidR="00604B42">
        <w:t xml:space="preserve"> и </w:t>
      </w:r>
      <w:r>
        <w:t xml:space="preserve">в целях </w:t>
      </w:r>
      <w:r w:rsidR="00691980">
        <w:t>обеспечения пожарной безопасности работающих</w:t>
      </w:r>
      <w:r>
        <w:t xml:space="preserve"> на территории </w:t>
      </w:r>
      <w:r w:rsidR="00604B42">
        <w:t>М</w:t>
      </w:r>
      <w:r>
        <w:t>уезерского городского поселения :</w:t>
      </w:r>
    </w:p>
    <w:p w:rsidR="00855E48" w:rsidRDefault="00604B42" w:rsidP="0058571E">
      <w:pPr>
        <w:pStyle w:val="a5"/>
        <w:numPr>
          <w:ilvl w:val="0"/>
          <w:numId w:val="1"/>
        </w:numPr>
        <w:autoSpaceDE w:val="0"/>
        <w:autoSpaceDN w:val="0"/>
        <w:adjustRightInd w:val="0"/>
        <w:ind w:left="284" w:hanging="284"/>
        <w:jc w:val="both"/>
        <w:outlineLvl w:val="0"/>
      </w:pPr>
      <w:r>
        <w:t xml:space="preserve">Утвердить инструкцию </w:t>
      </w:r>
      <w:r w:rsidR="00306119">
        <w:t>«О</w:t>
      </w:r>
      <w:r w:rsidR="00306119" w:rsidRPr="00306119">
        <w:t xml:space="preserve"> мерах пожарной безопасности и действиях работников администрации при пожаре</w:t>
      </w:r>
      <w:r w:rsidR="00306119">
        <w:t>» Приложение 1</w:t>
      </w:r>
      <w:r w:rsidR="00855E48">
        <w:t>.</w:t>
      </w:r>
    </w:p>
    <w:p w:rsidR="00BC0EE1" w:rsidRDefault="00855E48" w:rsidP="0058571E">
      <w:pPr>
        <w:pStyle w:val="a5"/>
        <w:numPr>
          <w:ilvl w:val="0"/>
          <w:numId w:val="1"/>
        </w:numPr>
        <w:autoSpaceDE w:val="0"/>
        <w:autoSpaceDN w:val="0"/>
        <w:adjustRightInd w:val="0"/>
        <w:ind w:left="284" w:hanging="284"/>
        <w:jc w:val="both"/>
        <w:outlineLvl w:val="0"/>
      </w:pPr>
      <w:r>
        <w:t>Провести инструктаж</w:t>
      </w:r>
      <w:r w:rsidR="00295DF6">
        <w:t xml:space="preserve"> работников «О</w:t>
      </w:r>
      <w:r w:rsidR="00295DF6" w:rsidRPr="00306119">
        <w:t xml:space="preserve"> мерах пожарной безопасности</w:t>
      </w:r>
      <w:r w:rsidR="00295DF6">
        <w:t xml:space="preserve"> на рабочем месте» с отражением в журнале «Противопожарного инструктажа».</w:t>
      </w:r>
    </w:p>
    <w:p w:rsidR="00D7427C" w:rsidRDefault="00D7427C" w:rsidP="0058571E">
      <w:pPr>
        <w:pStyle w:val="a5"/>
        <w:numPr>
          <w:ilvl w:val="0"/>
          <w:numId w:val="1"/>
        </w:numPr>
        <w:autoSpaceDE w:val="0"/>
        <w:autoSpaceDN w:val="0"/>
        <w:adjustRightInd w:val="0"/>
        <w:ind w:left="284" w:hanging="284"/>
        <w:jc w:val="both"/>
        <w:outlineLvl w:val="0"/>
      </w:pPr>
      <w:r>
        <w:t xml:space="preserve">Назначить ответственным за первичные средства пожаротушения, </w:t>
      </w:r>
      <w:r w:rsidR="0006015C">
        <w:t>Директор</w:t>
      </w:r>
      <w:r>
        <w:t>а</w:t>
      </w:r>
      <w:r w:rsidR="0006015C">
        <w:t xml:space="preserve"> МКУ «Благоустройство Муезерского городского поселения» Хохлун И.Н.</w:t>
      </w:r>
    </w:p>
    <w:p w:rsidR="003A5C3B" w:rsidRDefault="00D7427C" w:rsidP="0058571E">
      <w:pPr>
        <w:pStyle w:val="a5"/>
        <w:numPr>
          <w:ilvl w:val="1"/>
          <w:numId w:val="1"/>
        </w:numPr>
        <w:autoSpaceDE w:val="0"/>
        <w:autoSpaceDN w:val="0"/>
        <w:adjustRightInd w:val="0"/>
        <w:ind w:left="284" w:hanging="284"/>
        <w:jc w:val="both"/>
        <w:outlineLvl w:val="0"/>
      </w:pPr>
      <w:r>
        <w:t xml:space="preserve">Лицу, ответственному за первичные средства пожаротушения, вменяются </w:t>
      </w:r>
    </w:p>
    <w:p w:rsidR="00D7427C" w:rsidRDefault="00D7427C" w:rsidP="00DD574D">
      <w:pPr>
        <w:autoSpaceDE w:val="0"/>
        <w:autoSpaceDN w:val="0"/>
        <w:adjustRightInd w:val="0"/>
        <w:ind w:left="567" w:hanging="567"/>
        <w:jc w:val="both"/>
        <w:outlineLvl w:val="0"/>
      </w:pPr>
      <w:r>
        <w:t>следующие обязанности:</w:t>
      </w:r>
    </w:p>
    <w:p w:rsidR="00DD574D" w:rsidRDefault="0058571E" w:rsidP="0058571E">
      <w:pPr>
        <w:pStyle w:val="a5"/>
        <w:autoSpaceDE w:val="0"/>
        <w:autoSpaceDN w:val="0"/>
        <w:adjustRightInd w:val="0"/>
        <w:ind w:left="142" w:hanging="142"/>
        <w:jc w:val="both"/>
        <w:outlineLvl w:val="0"/>
      </w:pPr>
      <w:r>
        <w:t>-</w:t>
      </w:r>
      <w:r w:rsidR="00DD574D">
        <w:t xml:space="preserve"> Проведение с подчиненным персоналом всех видов противопожарных инструктажей, кроме вводного, с записью в Журнале регистрации инстру</w:t>
      </w:r>
      <w:r w:rsidR="000E4E80">
        <w:t>ктажей по пожарной безопасности;</w:t>
      </w:r>
    </w:p>
    <w:p w:rsidR="00DD574D" w:rsidRDefault="0058571E" w:rsidP="0058571E">
      <w:pPr>
        <w:pStyle w:val="a5"/>
        <w:autoSpaceDE w:val="0"/>
        <w:autoSpaceDN w:val="0"/>
        <w:adjustRightInd w:val="0"/>
        <w:ind w:left="142" w:hanging="142"/>
        <w:jc w:val="both"/>
        <w:outlineLvl w:val="0"/>
      </w:pPr>
      <w:r>
        <w:t>-</w:t>
      </w:r>
      <w:r w:rsidR="00DD574D">
        <w:t xml:space="preserve"> Постоянный контроль соблюдения на закре</w:t>
      </w:r>
      <w:r w:rsidR="000E4E80">
        <w:t>пленных объектах установленного противопожарного режима;</w:t>
      </w:r>
    </w:p>
    <w:p w:rsidR="00DD574D" w:rsidRDefault="0058571E" w:rsidP="00DD574D">
      <w:pPr>
        <w:pStyle w:val="a5"/>
        <w:autoSpaceDE w:val="0"/>
        <w:autoSpaceDN w:val="0"/>
        <w:adjustRightInd w:val="0"/>
        <w:ind w:left="567" w:hanging="567"/>
        <w:jc w:val="both"/>
        <w:outlineLvl w:val="0"/>
      </w:pPr>
      <w:r>
        <w:t>-</w:t>
      </w:r>
      <w:r w:rsidR="00DD574D">
        <w:t xml:space="preserve"> Отведение </w:t>
      </w:r>
      <w:r w:rsidR="000E4E80">
        <w:t>и оборудование мест для курения;</w:t>
      </w:r>
    </w:p>
    <w:p w:rsidR="00DD574D" w:rsidRDefault="0058571E" w:rsidP="0058571E">
      <w:pPr>
        <w:pStyle w:val="a5"/>
        <w:autoSpaceDE w:val="0"/>
        <w:autoSpaceDN w:val="0"/>
        <w:adjustRightInd w:val="0"/>
        <w:ind w:left="284" w:hanging="284"/>
        <w:jc w:val="both"/>
        <w:outlineLvl w:val="0"/>
      </w:pPr>
      <w:r>
        <w:t>-</w:t>
      </w:r>
      <w:r w:rsidR="00DD574D">
        <w:t xml:space="preserve"> Учет, периодический осмотр (не реже 1 раза в месяц) содержание </w:t>
      </w:r>
      <w:r w:rsidR="000E4E80">
        <w:t>первичных средств пожаротушения;</w:t>
      </w:r>
    </w:p>
    <w:p w:rsidR="00DD574D" w:rsidRDefault="0058571E" w:rsidP="0058571E">
      <w:pPr>
        <w:pStyle w:val="a5"/>
        <w:autoSpaceDE w:val="0"/>
        <w:autoSpaceDN w:val="0"/>
        <w:adjustRightInd w:val="0"/>
        <w:ind w:left="142" w:hanging="142"/>
        <w:jc w:val="both"/>
        <w:outlineLvl w:val="0"/>
      </w:pPr>
      <w:r>
        <w:t>-</w:t>
      </w:r>
      <w:r w:rsidR="00DD574D">
        <w:t xml:space="preserve"> Обеспечение зданий, помещений, рабочих мест соответствующими инструкциями о мерах пожарной безопасности, табличками с указанием ответственного за пожарную безопасность лица, а также номера телефона для вызова пожарной охраны (добровольного</w:t>
      </w:r>
      <w:r w:rsidR="000E4E80">
        <w:t xml:space="preserve"> противопожарного формирования);</w:t>
      </w:r>
    </w:p>
    <w:p w:rsidR="00D7427C" w:rsidRDefault="0058571E" w:rsidP="0058571E">
      <w:pPr>
        <w:pStyle w:val="a5"/>
        <w:autoSpaceDE w:val="0"/>
        <w:autoSpaceDN w:val="0"/>
        <w:adjustRightInd w:val="0"/>
        <w:ind w:left="284" w:hanging="284"/>
        <w:jc w:val="both"/>
        <w:outlineLvl w:val="0"/>
      </w:pPr>
      <w:r>
        <w:t>-</w:t>
      </w:r>
      <w:r w:rsidR="00DD574D">
        <w:t xml:space="preserve"> Проведение разъяснительной работы среди подчиненного персонала по вопросам соблюдения требова</w:t>
      </w:r>
      <w:r w:rsidR="000E4E80">
        <w:t>ний пожарной безопасности;</w:t>
      </w:r>
    </w:p>
    <w:p w:rsidR="0058571E" w:rsidRPr="000E4E80" w:rsidRDefault="0058571E" w:rsidP="0058571E">
      <w:pPr>
        <w:pStyle w:val="Default"/>
        <w:ind w:left="567" w:hanging="567"/>
      </w:pPr>
      <w:r>
        <w:t>-</w:t>
      </w:r>
      <w:r w:rsidR="00DD574D" w:rsidRPr="00DD574D">
        <w:t xml:space="preserve"> </w:t>
      </w:r>
      <w:r w:rsidR="00DD574D" w:rsidRPr="000E4E80">
        <w:t>Ежедневный осмотр закрепленных объектов и тер</w:t>
      </w:r>
      <w:r w:rsidRPr="000E4E80">
        <w:t xml:space="preserve">риторий, уделяя особое внимание </w:t>
      </w:r>
    </w:p>
    <w:p w:rsidR="000E4E80" w:rsidRPr="000E4E80" w:rsidRDefault="00DD574D" w:rsidP="0058571E">
      <w:pPr>
        <w:pStyle w:val="Default"/>
        <w:ind w:left="567" w:hanging="567"/>
      </w:pPr>
      <w:r w:rsidRPr="000E4E80">
        <w:t xml:space="preserve">состоянию эвакуационных путей и выходов, электросетей и электроприборов, </w:t>
      </w:r>
      <w:r w:rsidR="000E4E80" w:rsidRPr="000E4E80">
        <w:t xml:space="preserve">первичных </w:t>
      </w:r>
    </w:p>
    <w:p w:rsidR="00DD574D" w:rsidRPr="000E4E80" w:rsidRDefault="00DD574D" w:rsidP="0058571E">
      <w:pPr>
        <w:pStyle w:val="Default"/>
        <w:ind w:left="567" w:hanging="567"/>
      </w:pPr>
      <w:r w:rsidRPr="000E4E80">
        <w:t xml:space="preserve">средств пожаротушения, соблюдению правил при курении. </w:t>
      </w:r>
    </w:p>
    <w:p w:rsidR="00DD574D" w:rsidRPr="000E4E80" w:rsidRDefault="00DD574D" w:rsidP="00DD574D">
      <w:pPr>
        <w:pStyle w:val="Default"/>
        <w:spacing w:after="23"/>
      </w:pPr>
      <w:r w:rsidRPr="000E4E80">
        <w:t xml:space="preserve">5. Ответственным за пожарную безопасность работникам при обнаружении каких-либо нарушений требований пожарной безопасности принимать исчерпывающие меры к их незамедлительному устранению. </w:t>
      </w:r>
    </w:p>
    <w:p w:rsidR="00DD574D" w:rsidRDefault="00DD574D" w:rsidP="000E4E80">
      <w:pPr>
        <w:pStyle w:val="Default"/>
      </w:pPr>
      <w:r w:rsidRPr="000E4E80">
        <w:t xml:space="preserve">6.     </w:t>
      </w:r>
      <w:r w:rsidR="000E4E80">
        <w:t>О</w:t>
      </w:r>
      <w:r w:rsidRPr="000E4E80">
        <w:t xml:space="preserve">знакомить </w:t>
      </w:r>
      <w:r w:rsidR="000E4E80">
        <w:t xml:space="preserve">под роспись </w:t>
      </w:r>
      <w:r w:rsidRPr="000E4E80">
        <w:t xml:space="preserve">с данным </w:t>
      </w:r>
      <w:r w:rsidR="000E4E80">
        <w:t>распоряжением сотрудников администрации.</w:t>
      </w:r>
    </w:p>
    <w:p w:rsidR="000E4E80" w:rsidRPr="000E4E80" w:rsidRDefault="000E4E80" w:rsidP="000E4E80">
      <w:pPr>
        <w:pStyle w:val="Default"/>
      </w:pPr>
      <w:r>
        <w:t xml:space="preserve">7.     </w:t>
      </w:r>
      <w:r w:rsidRPr="000E4E80">
        <w:t xml:space="preserve">Контроль исполнения распоряжения оставляю за собой. </w:t>
      </w:r>
    </w:p>
    <w:p w:rsidR="00BC0EE1" w:rsidRPr="000E4E80" w:rsidRDefault="00BC0EE1" w:rsidP="00BC0EE1">
      <w:pPr>
        <w:autoSpaceDE w:val="0"/>
        <w:autoSpaceDN w:val="0"/>
        <w:adjustRightInd w:val="0"/>
        <w:ind w:firstLine="540"/>
        <w:jc w:val="both"/>
      </w:pPr>
    </w:p>
    <w:p w:rsidR="00FD5C78" w:rsidRDefault="00BC0EE1" w:rsidP="004A734E">
      <w:pPr>
        <w:autoSpaceDE w:val="0"/>
        <w:autoSpaceDN w:val="0"/>
        <w:adjustRightInd w:val="0"/>
        <w:jc w:val="both"/>
      </w:pPr>
      <w:r>
        <w:t>Глав</w:t>
      </w:r>
      <w:r w:rsidR="00295DF6">
        <w:t>а</w:t>
      </w:r>
      <w:r>
        <w:t xml:space="preserve"> Муезерского городского поселения                      </w:t>
      </w:r>
      <w:r w:rsidR="00224AB2">
        <w:t xml:space="preserve">        </w:t>
      </w:r>
      <w:r>
        <w:t xml:space="preserve">    </w:t>
      </w:r>
      <w:r w:rsidR="004A734E">
        <w:t xml:space="preserve">       </w:t>
      </w:r>
      <w:r>
        <w:t xml:space="preserve">  </w:t>
      </w:r>
      <w:r w:rsidR="00295DF6">
        <w:t>Баринкова Л.Н.</w:t>
      </w:r>
    </w:p>
    <w:p w:rsidR="00A50BC0" w:rsidRDefault="00A50BC0" w:rsidP="00A50BC0">
      <w:pPr>
        <w:jc w:val="right"/>
      </w:pPr>
      <w:r>
        <w:lastRenderedPageBreak/>
        <w:tab/>
      </w:r>
      <w:r>
        <w:tab/>
      </w:r>
      <w:r>
        <w:tab/>
      </w:r>
      <w:r>
        <w:tab/>
      </w:r>
      <w:r>
        <w:tab/>
        <w:t>Приложение 1</w:t>
      </w:r>
      <w:r>
        <w:tab/>
      </w:r>
      <w:r>
        <w:tab/>
        <w:t xml:space="preserve">                                     </w:t>
      </w:r>
    </w:p>
    <w:p w:rsidR="00A50BC0" w:rsidRDefault="00A50BC0" w:rsidP="00A50BC0">
      <w:pPr>
        <w:jc w:val="right"/>
      </w:pPr>
      <w:r>
        <w:t xml:space="preserve">    Утверждено распоряжением № 21 от 30.06.2022</w:t>
      </w:r>
    </w:p>
    <w:p w:rsidR="00A50BC0" w:rsidRDefault="00A50BC0" w:rsidP="00A50BC0">
      <w:pPr>
        <w:jc w:val="right"/>
      </w:pPr>
      <w:r>
        <w:t xml:space="preserve">                                                                              </w:t>
      </w:r>
      <w:r w:rsidRPr="00656906">
        <w:t>Администрации Муезерского городского поселения</w:t>
      </w:r>
      <w:r>
        <w:t xml:space="preserve">                                                              </w:t>
      </w:r>
    </w:p>
    <w:p w:rsidR="00A50BC0" w:rsidRDefault="00A50BC0" w:rsidP="00A50BC0">
      <w:pPr>
        <w:jc w:val="both"/>
      </w:pPr>
      <w:r>
        <w:tab/>
      </w:r>
      <w:r>
        <w:tab/>
      </w:r>
      <w:r>
        <w:tab/>
      </w:r>
      <w:r>
        <w:tab/>
        <w:t xml:space="preserve">                                           </w:t>
      </w:r>
    </w:p>
    <w:p w:rsidR="00A50BC0" w:rsidRPr="0095524F" w:rsidRDefault="00A50BC0" w:rsidP="00A50BC0">
      <w:pPr>
        <w:jc w:val="center"/>
        <w:rPr>
          <w:b/>
          <w:sz w:val="28"/>
        </w:rPr>
      </w:pPr>
      <w:r w:rsidRPr="0095524F">
        <w:rPr>
          <w:b/>
          <w:sz w:val="28"/>
        </w:rPr>
        <w:t>И Н С Т Р У К Ц И Я</w:t>
      </w:r>
    </w:p>
    <w:p w:rsidR="00A50BC0" w:rsidRPr="0095524F" w:rsidRDefault="00A50BC0" w:rsidP="00A50BC0">
      <w:pPr>
        <w:jc w:val="center"/>
        <w:rPr>
          <w:b/>
          <w:sz w:val="28"/>
        </w:rPr>
      </w:pPr>
      <w:r w:rsidRPr="0095524F">
        <w:rPr>
          <w:b/>
          <w:sz w:val="28"/>
        </w:rPr>
        <w:t>о мерах пожарной безопасности и действиях работников</w:t>
      </w:r>
      <w:r>
        <w:rPr>
          <w:b/>
          <w:sz w:val="28"/>
        </w:rPr>
        <w:t xml:space="preserve"> администрации </w:t>
      </w:r>
      <w:r w:rsidRPr="0095524F">
        <w:rPr>
          <w:b/>
          <w:sz w:val="28"/>
        </w:rPr>
        <w:t>при пожаре</w:t>
      </w:r>
      <w:r w:rsidRPr="0095524F">
        <w:rPr>
          <w:b/>
        </w:rPr>
        <w:t xml:space="preserve"> </w:t>
      </w:r>
    </w:p>
    <w:p w:rsidR="00A50BC0" w:rsidRDefault="00A50BC0" w:rsidP="00A50BC0">
      <w:pPr>
        <w:jc w:val="both"/>
        <w:rPr>
          <w:b/>
        </w:rPr>
      </w:pPr>
    </w:p>
    <w:p w:rsidR="00A50BC0" w:rsidRPr="0095524F" w:rsidRDefault="00A50BC0" w:rsidP="00A50BC0">
      <w:pPr>
        <w:numPr>
          <w:ilvl w:val="0"/>
          <w:numId w:val="29"/>
        </w:numPr>
        <w:overflowPunct w:val="0"/>
        <w:autoSpaceDE w:val="0"/>
        <w:autoSpaceDN w:val="0"/>
        <w:adjustRightInd w:val="0"/>
        <w:jc w:val="center"/>
        <w:textAlignment w:val="baseline"/>
        <w:rPr>
          <w:b/>
          <w:u w:val="single"/>
        </w:rPr>
      </w:pPr>
      <w:r w:rsidRPr="0095524F">
        <w:rPr>
          <w:b/>
          <w:u w:val="single"/>
        </w:rPr>
        <w:t>ОБЩИЕ ПОЛОЖЕНИЯ.</w:t>
      </w:r>
    </w:p>
    <w:p w:rsidR="00A50BC0" w:rsidRDefault="00A50BC0" w:rsidP="00A50BC0">
      <w:pPr>
        <w:ind w:left="720"/>
        <w:rPr>
          <w:u w:val="single"/>
        </w:rPr>
      </w:pPr>
    </w:p>
    <w:p w:rsidR="00A50BC0" w:rsidRPr="0095524F" w:rsidRDefault="00A50BC0" w:rsidP="00A50BC0">
      <w:pPr>
        <w:pStyle w:val="ConsPlusTitle"/>
        <w:widowControl/>
        <w:jc w:val="both"/>
        <w:rPr>
          <w:rFonts w:ascii="Times New Roman" w:hAnsi="Times New Roman" w:cs="Times New Roman"/>
          <w:b w:val="0"/>
          <w:sz w:val="20"/>
          <w:szCs w:val="20"/>
        </w:rPr>
      </w:pPr>
      <w:r>
        <w:tab/>
      </w:r>
      <w:r w:rsidRPr="0095524F">
        <w:rPr>
          <w:rFonts w:ascii="Times New Roman" w:hAnsi="Times New Roman" w:cs="Times New Roman"/>
          <w:b w:val="0"/>
          <w:sz w:val="20"/>
          <w:szCs w:val="20"/>
        </w:rPr>
        <w:t xml:space="preserve">Настоящая инструкция составлена на основании «Правил противопожарного режима в Российской Федерации» (постановление Правительства РФ от 25 апреля 2012 г. N 390) и является обязательной для всех работников. </w:t>
      </w:r>
    </w:p>
    <w:p w:rsidR="00A50BC0" w:rsidRDefault="00A50BC0" w:rsidP="00A50BC0">
      <w:pPr>
        <w:jc w:val="center"/>
        <w:rPr>
          <w:rFonts w:ascii="Arial" w:hAnsi="Arial"/>
          <w:b/>
          <w:u w:val="single"/>
        </w:rPr>
      </w:pPr>
    </w:p>
    <w:p w:rsidR="00A50BC0" w:rsidRDefault="00A50BC0" w:rsidP="00A50BC0">
      <w:pPr>
        <w:jc w:val="center"/>
        <w:rPr>
          <w:rFonts w:ascii="Arial" w:hAnsi="Arial"/>
          <w:b/>
          <w:u w:val="single"/>
        </w:rPr>
      </w:pPr>
      <w:r>
        <w:rPr>
          <w:rFonts w:ascii="Arial" w:hAnsi="Arial"/>
          <w:b/>
          <w:u w:val="single"/>
        </w:rPr>
        <w:t xml:space="preserve">2. </w:t>
      </w:r>
      <w:r w:rsidRPr="0095524F">
        <w:rPr>
          <w:b/>
          <w:u w:val="single"/>
        </w:rPr>
        <w:t>ОСНОВНЫЕ ТРЕБОВАНИЯ ПОЖАРНОЙ БЕЗОПАСНОСТИ.</w:t>
      </w:r>
    </w:p>
    <w:p w:rsidR="00A50BC0" w:rsidRDefault="00A50BC0" w:rsidP="00A50BC0">
      <w:pPr>
        <w:jc w:val="both"/>
        <w:rPr>
          <w:u w:val="single"/>
        </w:rPr>
      </w:pPr>
      <w:r>
        <w:rPr>
          <w:b/>
        </w:rPr>
        <w:t>2.1. Содержание территории.</w:t>
      </w:r>
    </w:p>
    <w:p w:rsidR="00A50BC0" w:rsidRDefault="00A50BC0" w:rsidP="00A50BC0">
      <w:pPr>
        <w:jc w:val="both"/>
      </w:pPr>
      <w:r>
        <w:rPr>
          <w:b/>
        </w:rPr>
        <w:t>2.1.1.</w:t>
      </w:r>
      <w:r>
        <w:t xml:space="preserve"> Территория вокруг зданий должна постоянно содержаться в чистоте и систематически очищаться от мусора, тары и других горючих материалов. Горючие отходы собирать на специально выделенных площадках в </w:t>
      </w:r>
      <w:proofErr w:type="gramStart"/>
      <w:r>
        <w:t>контейнеры  или</w:t>
      </w:r>
      <w:proofErr w:type="gramEnd"/>
      <w:r>
        <w:t xml:space="preserve">  металлические ящики, а затем вывозить.</w:t>
      </w:r>
    </w:p>
    <w:p w:rsidR="00A50BC0" w:rsidRDefault="00A50BC0" w:rsidP="00A50BC0">
      <w:pPr>
        <w:jc w:val="both"/>
      </w:pPr>
      <w:r>
        <w:rPr>
          <w:b/>
        </w:rPr>
        <w:t>2.1.2.</w:t>
      </w:r>
      <w:r>
        <w:t xml:space="preserve"> Разведение костров, сжигание отходов и </w:t>
      </w:r>
      <w:proofErr w:type="gramStart"/>
      <w:r>
        <w:t>тары  разрешится</w:t>
      </w:r>
      <w:proofErr w:type="gramEnd"/>
      <w:r>
        <w:t xml:space="preserve"> в пределах установленных нормами проектирования противопожарных разрывов, но не ближе 50м до зданий и сооружений. Сжигание мусора и тары в специально отведённых местах должно производиться под контролем обслуживающего персонала.</w:t>
      </w:r>
    </w:p>
    <w:p w:rsidR="00A50BC0" w:rsidRDefault="00A50BC0" w:rsidP="00A50BC0">
      <w:pPr>
        <w:jc w:val="both"/>
      </w:pPr>
      <w:r>
        <w:rPr>
          <w:b/>
        </w:rPr>
        <w:t>2.2. Содержание здания и помещений.</w:t>
      </w:r>
    </w:p>
    <w:p w:rsidR="00A50BC0" w:rsidRDefault="00A50BC0" w:rsidP="00A50BC0">
      <w:pPr>
        <w:jc w:val="both"/>
      </w:pPr>
      <w:r>
        <w:rPr>
          <w:b/>
        </w:rPr>
        <w:t>2.2.1.</w:t>
      </w:r>
      <w:r>
        <w:t xml:space="preserve"> Во всех производственных, административных, складских и вспомогательных помещениях должны быть вывешены таблички с указанием номера телефона вызова пожарной охраны.</w:t>
      </w:r>
    </w:p>
    <w:p w:rsidR="00A50BC0" w:rsidRDefault="00A50BC0" w:rsidP="00A50BC0">
      <w:pPr>
        <w:jc w:val="both"/>
      </w:pPr>
      <w:r>
        <w:rPr>
          <w:b/>
        </w:rPr>
        <w:t>2.2.2.</w:t>
      </w:r>
      <w:r>
        <w:t xml:space="preserve"> Противопожарные системы и установки (средства пожарной автоматики противопожарные двери и т. п.) помещений, </w:t>
      </w:r>
      <w:proofErr w:type="gramStart"/>
      <w:r>
        <w:t>зданий  должны</w:t>
      </w:r>
      <w:proofErr w:type="gramEnd"/>
      <w:r>
        <w:t xml:space="preserve"> постоянно содержаться в исправном рабочем состоянии. Устройства для </w:t>
      </w:r>
      <w:proofErr w:type="spellStart"/>
      <w:r>
        <w:t>самозакрывания</w:t>
      </w:r>
      <w:proofErr w:type="spellEnd"/>
      <w: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дверей.</w:t>
      </w:r>
    </w:p>
    <w:p w:rsidR="00A50BC0" w:rsidRDefault="00A50BC0" w:rsidP="00A50BC0">
      <w:pPr>
        <w:jc w:val="both"/>
      </w:pPr>
      <w:r>
        <w:rPr>
          <w:b/>
        </w:rPr>
        <w:t>2.2.3.</w:t>
      </w:r>
      <w:r>
        <w:t xml:space="preserve"> Не разрешается проводить работы на оборудовании, установках и станках с неисправностями, могущими привести к пожару.</w:t>
      </w:r>
    </w:p>
    <w:p w:rsidR="00A50BC0" w:rsidRDefault="00A50BC0" w:rsidP="00A50BC0">
      <w:pPr>
        <w:jc w:val="both"/>
      </w:pPr>
      <w:r>
        <w:rPr>
          <w:b/>
        </w:rPr>
        <w:t>2.2.4.</w:t>
      </w:r>
      <w:r>
        <w:t xml:space="preserve"> Нарушения огнезащитных покрытий (штукатурки, специальных красок, лаков, обмазок) строительных конструкций, горючих отделочных, теплоизоляционных материалов, металлических опор оборудования должны немедленно устраняться. Обработанные в соответствии с нормативными требованиями деревянные конструкции по истечении сроков действия обработки и в случае потери огнезащитных свойств составов должны обрабатываться (пропитываться) повторно. Состояние огнезащитной обработки (пропитки) должно проверяться не реже двух раз в год.</w:t>
      </w:r>
    </w:p>
    <w:p w:rsidR="00A50BC0" w:rsidRDefault="00A50BC0" w:rsidP="00A50BC0">
      <w:pPr>
        <w:jc w:val="both"/>
      </w:pPr>
      <w:r>
        <w:rPr>
          <w:b/>
        </w:rPr>
        <w:t>2.2.5.</w:t>
      </w:r>
      <w:r>
        <w:t xml:space="preserve">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проектирования. При аренде помещений, арендаторами должны выполняться требования норм для данного типа зданий.</w:t>
      </w:r>
    </w:p>
    <w:p w:rsidR="00A50BC0" w:rsidRDefault="00A50BC0" w:rsidP="00A50BC0">
      <w:pPr>
        <w:jc w:val="both"/>
        <w:rPr>
          <w:b/>
        </w:rPr>
      </w:pPr>
      <w:r>
        <w:rPr>
          <w:b/>
        </w:rPr>
        <w:t xml:space="preserve">            В зданиях и сооружениях запрещается:</w:t>
      </w:r>
    </w:p>
    <w:p w:rsidR="00A50BC0" w:rsidRDefault="00A50BC0" w:rsidP="00A50BC0">
      <w:pPr>
        <w:numPr>
          <w:ilvl w:val="0"/>
          <w:numId w:val="3"/>
        </w:numPr>
        <w:overflowPunct w:val="0"/>
        <w:autoSpaceDE w:val="0"/>
        <w:autoSpaceDN w:val="0"/>
        <w:adjustRightInd w:val="0"/>
        <w:jc w:val="both"/>
        <w:textAlignment w:val="baseline"/>
      </w:pPr>
      <w:r>
        <w:t xml:space="preserve">хранение и применение в подвальных и цокольных этажах ЛВЖ и ГЖ, пороха, взрывчатых веществ и материалов, кроме случаев, оговорённых </w:t>
      </w:r>
      <w:proofErr w:type="gramStart"/>
      <w:r>
        <w:t>в действующих нормативных документов</w:t>
      </w:r>
      <w:proofErr w:type="gramEnd"/>
      <w:r>
        <w:t>;</w:t>
      </w:r>
    </w:p>
    <w:p w:rsidR="00A50BC0" w:rsidRDefault="00A50BC0" w:rsidP="00A50BC0">
      <w:pPr>
        <w:numPr>
          <w:ilvl w:val="0"/>
          <w:numId w:val="4"/>
        </w:numPr>
        <w:overflowPunct w:val="0"/>
        <w:autoSpaceDE w:val="0"/>
        <w:autoSpaceDN w:val="0"/>
        <w:adjustRightInd w:val="0"/>
        <w:jc w:val="both"/>
        <w:textAlignment w:val="baseline"/>
      </w:pPr>
      <w:r>
        <w:t xml:space="preserve">использовать чердаки, технические этажи и другие технические помещения для организации производственных участков, мастерских и хранения продукции, </w:t>
      </w:r>
      <w:proofErr w:type="gramStart"/>
      <w:r>
        <w:t>оборудования,  мебели</w:t>
      </w:r>
      <w:proofErr w:type="gramEnd"/>
      <w:r>
        <w:t xml:space="preserve"> и других предметов;</w:t>
      </w:r>
    </w:p>
    <w:p w:rsidR="00A50BC0" w:rsidRDefault="00A50BC0" w:rsidP="00A50BC0">
      <w:pPr>
        <w:numPr>
          <w:ilvl w:val="0"/>
          <w:numId w:val="5"/>
        </w:numPr>
        <w:overflowPunct w:val="0"/>
        <w:autoSpaceDE w:val="0"/>
        <w:autoSpaceDN w:val="0"/>
        <w:adjustRightInd w:val="0"/>
        <w:jc w:val="both"/>
        <w:textAlignment w:val="baseline"/>
      </w:pPr>
      <w:r>
        <w:lastRenderedPageBreak/>
        <w:t>снимать предусмотренные проектом двери эвакуационных выходов и другие двери, препятствующие распространению опасных факторов пожара на путях эвакуации;</w:t>
      </w:r>
    </w:p>
    <w:p w:rsidR="00A50BC0" w:rsidRDefault="00A50BC0" w:rsidP="00A50BC0">
      <w:pPr>
        <w:numPr>
          <w:ilvl w:val="0"/>
          <w:numId w:val="6"/>
        </w:numPr>
        <w:overflowPunct w:val="0"/>
        <w:autoSpaceDE w:val="0"/>
        <w:autoSpaceDN w:val="0"/>
        <w:adjustRightInd w:val="0"/>
        <w:jc w:val="both"/>
        <w:textAlignment w:val="baseline"/>
      </w:pPr>
      <w:r>
        <w:t xml:space="preserve">производить перепланировку объёмно-планировочных решений эвакуационных путей и выходов, </w:t>
      </w:r>
      <w:proofErr w:type="gramStart"/>
      <w:r>
        <w:t>в  результате</w:t>
      </w:r>
      <w:proofErr w:type="gramEnd"/>
      <w:r>
        <w:t xml:space="preserve"> которой ограничивается доступ к огнетушителям и другим средствам пожарной безопасности. </w:t>
      </w:r>
    </w:p>
    <w:p w:rsidR="00A50BC0" w:rsidRDefault="00A50BC0" w:rsidP="00A50BC0">
      <w:pPr>
        <w:jc w:val="both"/>
        <w:rPr>
          <w:u w:val="single"/>
        </w:rPr>
      </w:pPr>
      <w:r>
        <w:rPr>
          <w:b/>
        </w:rPr>
        <w:t>2.3. Эвакуационные пути и выходы.</w:t>
      </w:r>
    </w:p>
    <w:p w:rsidR="00A50BC0" w:rsidRDefault="00A50BC0" w:rsidP="00A50BC0">
      <w:pPr>
        <w:jc w:val="both"/>
      </w:pPr>
      <w:r>
        <w:rPr>
          <w:b/>
        </w:rPr>
        <w:t>2.3.1.</w:t>
      </w:r>
      <w:r>
        <w:t xml:space="preserve"> Двери на путях эвакуации должны открываться свободно и по направлению выхода из здания. Запоры на дверях эвакуационных выходов должны обеспечивать людям, находящимся внутри здания, возможность свободного открывания изнутри без ключа.</w:t>
      </w:r>
    </w:p>
    <w:p w:rsidR="00A50BC0" w:rsidRDefault="00A50BC0" w:rsidP="00A50BC0">
      <w:pPr>
        <w:jc w:val="both"/>
      </w:pPr>
      <w:r>
        <w:rPr>
          <w:b/>
        </w:rPr>
        <w:t>2.3.2.</w:t>
      </w:r>
      <w:r>
        <w:t xml:space="preserve"> Допускается, по согласованию с Государственной противопожарной службой МВД России, закрывать запасные эвакуационные выходы на внутренний механический замок.</w:t>
      </w:r>
    </w:p>
    <w:p w:rsidR="00A50BC0" w:rsidRDefault="00A50BC0" w:rsidP="00A50BC0">
      <w:pPr>
        <w:jc w:val="both"/>
        <w:rPr>
          <w:b/>
        </w:rPr>
      </w:pPr>
      <w:r>
        <w:rPr>
          <w:b/>
        </w:rPr>
        <w:t xml:space="preserve">           При эксплуатации эвакуационных путей и выходов запрещается:</w:t>
      </w:r>
    </w:p>
    <w:p w:rsidR="00A50BC0" w:rsidRDefault="00A50BC0" w:rsidP="00A50BC0">
      <w:pPr>
        <w:numPr>
          <w:ilvl w:val="0"/>
          <w:numId w:val="7"/>
        </w:numPr>
        <w:overflowPunct w:val="0"/>
        <w:autoSpaceDE w:val="0"/>
        <w:autoSpaceDN w:val="0"/>
        <w:adjustRightInd w:val="0"/>
        <w:jc w:val="both"/>
        <w:textAlignment w:val="baseline"/>
      </w:pPr>
      <w:r>
        <w:t>загромождать эвакуационные пути и выходы (в том числе проходы, коридоры, двери, эвакуационные люки) различными материалами, изделиями оборудованием, производственными отходами, мусором и т.д., а также забивать двери эвакуационных выходов;</w:t>
      </w:r>
    </w:p>
    <w:p w:rsidR="00A50BC0" w:rsidRDefault="00A50BC0" w:rsidP="00A50BC0">
      <w:pPr>
        <w:numPr>
          <w:ilvl w:val="0"/>
          <w:numId w:val="8"/>
        </w:numPr>
        <w:overflowPunct w:val="0"/>
        <w:autoSpaceDE w:val="0"/>
        <w:autoSpaceDN w:val="0"/>
        <w:adjustRightInd w:val="0"/>
        <w:jc w:val="both"/>
        <w:textAlignment w:val="baseline"/>
      </w:pPr>
      <w:r>
        <w:t>осуществлять складирование и временное хранение на путях эвакуации горючих материалов, отходов, упаковок и контейнеров;</w:t>
      </w:r>
    </w:p>
    <w:p w:rsidR="00A50BC0" w:rsidRDefault="00A50BC0" w:rsidP="00A50BC0">
      <w:pPr>
        <w:numPr>
          <w:ilvl w:val="0"/>
          <w:numId w:val="9"/>
        </w:numPr>
        <w:overflowPunct w:val="0"/>
        <w:autoSpaceDE w:val="0"/>
        <w:autoSpaceDN w:val="0"/>
        <w:adjustRightInd w:val="0"/>
        <w:jc w:val="both"/>
        <w:textAlignment w:val="baseline"/>
      </w:pPr>
      <w:r>
        <w:t>устраивать на путях эвакуации пороги, а также другие устройства, препятствующие свободной эвакуации людей;</w:t>
      </w:r>
    </w:p>
    <w:p w:rsidR="00A50BC0" w:rsidRDefault="00A50BC0" w:rsidP="00A50BC0">
      <w:pPr>
        <w:numPr>
          <w:ilvl w:val="0"/>
          <w:numId w:val="10"/>
        </w:numPr>
        <w:overflowPunct w:val="0"/>
        <w:autoSpaceDE w:val="0"/>
        <w:autoSpaceDN w:val="0"/>
        <w:adjustRightInd w:val="0"/>
        <w:jc w:val="both"/>
        <w:textAlignment w:val="baseline"/>
      </w:pPr>
      <w:r>
        <w:t xml:space="preserve">применять горючие материалы для отделки, облицовки и окраски стен и потолков, а также ступеней на путях эвакуации (кроме зданий </w:t>
      </w:r>
      <w:r>
        <w:rPr>
          <w:lang w:val="en-US"/>
        </w:rPr>
        <w:t>V</w:t>
      </w:r>
      <w:r>
        <w:t xml:space="preserve"> степени огнестойкости).</w:t>
      </w:r>
    </w:p>
    <w:p w:rsidR="00A50BC0" w:rsidRDefault="00A50BC0" w:rsidP="00A50BC0">
      <w:pPr>
        <w:jc w:val="both"/>
      </w:pPr>
      <w:r>
        <w:rPr>
          <w:b/>
        </w:rPr>
        <w:t>2.3.3.</w:t>
      </w:r>
      <w:r>
        <w:t xml:space="preserve"> На случай отключения электроэнергии у обслуживающего персонала должны быть электрические фонари.</w:t>
      </w:r>
    </w:p>
    <w:p w:rsidR="00A50BC0" w:rsidRDefault="00A50BC0" w:rsidP="00A50BC0">
      <w:pPr>
        <w:jc w:val="both"/>
        <w:rPr>
          <w:u w:val="single"/>
        </w:rPr>
      </w:pPr>
      <w:r>
        <w:rPr>
          <w:b/>
        </w:rPr>
        <w:t>2.4. Требования пожарной безопасности к электроустановкам.</w:t>
      </w:r>
    </w:p>
    <w:p w:rsidR="00A50BC0" w:rsidRDefault="00A50BC0" w:rsidP="00A50BC0">
      <w:pPr>
        <w:jc w:val="both"/>
      </w:pPr>
      <w:r>
        <w:rPr>
          <w:b/>
        </w:rPr>
        <w:t>2.4.1.</w:t>
      </w:r>
      <w:r>
        <w:t xml:space="preserve"> Монтаж и эксплуатация электроустановок и электротехнических </w:t>
      </w:r>
      <w:proofErr w:type="gramStart"/>
      <w:r>
        <w:t>изделий  необходимо</w:t>
      </w:r>
      <w:proofErr w:type="gramEnd"/>
      <w:r>
        <w:t xml:space="preserve"> осуществлять в соответствии с требованиями нормативных документов по пожарной безопасности, ПУЭ, ПТБ, ПЭЭП.</w:t>
      </w:r>
    </w:p>
    <w:p w:rsidR="00A50BC0" w:rsidRDefault="00A50BC0" w:rsidP="00A50BC0">
      <w:pPr>
        <w:jc w:val="both"/>
      </w:pPr>
      <w:r>
        <w:rPr>
          <w:b/>
        </w:rPr>
        <w:t>2.4.2.</w:t>
      </w:r>
      <w:r>
        <w:t xml:space="preserve"> Электроустановки и бытовые электроприборы в помещениях, в которых по окончании рабочего времени отсутствует обслуживающий персонал, должны быть обесточены. Под напряжением должны оставаться дежурное освещение, установки пожарной и охранной сигнализации. Другие электроустановки и электротехнические изделия могут оставаться под напряжением, если это обусловлено функциональным назначением или требованиями инструкций по эксплуатации.</w:t>
      </w:r>
    </w:p>
    <w:p w:rsidR="00A50BC0" w:rsidRDefault="00A50BC0" w:rsidP="00A50BC0">
      <w:pPr>
        <w:tabs>
          <w:tab w:val="left" w:pos="-1276"/>
        </w:tabs>
        <w:jc w:val="both"/>
        <w:rPr>
          <w:b/>
        </w:rPr>
      </w:pPr>
      <w:r>
        <w:rPr>
          <w:b/>
        </w:rPr>
        <w:t xml:space="preserve">           При эксплуатации электроустановок запрещается:</w:t>
      </w:r>
    </w:p>
    <w:p w:rsidR="00A50BC0" w:rsidRDefault="00A50BC0" w:rsidP="00A50BC0">
      <w:pPr>
        <w:numPr>
          <w:ilvl w:val="0"/>
          <w:numId w:val="11"/>
        </w:numPr>
        <w:overflowPunct w:val="0"/>
        <w:autoSpaceDE w:val="0"/>
        <w:autoSpaceDN w:val="0"/>
        <w:adjustRightInd w:val="0"/>
        <w:jc w:val="both"/>
        <w:textAlignment w:val="baseline"/>
      </w:pPr>
      <w:r>
        <w:t>использовать приёмники электроэнергии в условиях не соответствующих инструкциям предприятий изготовителей;</w:t>
      </w:r>
    </w:p>
    <w:p w:rsidR="00A50BC0" w:rsidRDefault="00A50BC0" w:rsidP="00A50BC0">
      <w:pPr>
        <w:numPr>
          <w:ilvl w:val="0"/>
          <w:numId w:val="12"/>
        </w:numPr>
        <w:overflowPunct w:val="0"/>
        <w:autoSpaceDE w:val="0"/>
        <w:autoSpaceDN w:val="0"/>
        <w:adjustRightInd w:val="0"/>
        <w:jc w:val="both"/>
        <w:textAlignment w:val="baseline"/>
      </w:pPr>
      <w:r>
        <w:t xml:space="preserve">эксплуатировать электропровода и кабели с повреждённой или </w:t>
      </w:r>
      <w:proofErr w:type="gramStart"/>
      <w:r>
        <w:t>потерявшей  защитные</w:t>
      </w:r>
      <w:proofErr w:type="gramEnd"/>
      <w:r>
        <w:t xml:space="preserve"> свойства изоляцией;</w:t>
      </w:r>
    </w:p>
    <w:p w:rsidR="00A50BC0" w:rsidRDefault="00A50BC0" w:rsidP="00A50BC0">
      <w:pPr>
        <w:numPr>
          <w:ilvl w:val="0"/>
          <w:numId w:val="13"/>
        </w:numPr>
        <w:overflowPunct w:val="0"/>
        <w:autoSpaceDE w:val="0"/>
        <w:autoSpaceDN w:val="0"/>
        <w:adjustRightInd w:val="0"/>
        <w:jc w:val="both"/>
        <w:textAlignment w:val="baseline"/>
      </w:pPr>
      <w:r>
        <w:t xml:space="preserve">пользоваться повреждёнными розетками и другими </w:t>
      </w:r>
      <w:proofErr w:type="spellStart"/>
      <w:r>
        <w:t>электроустановочными</w:t>
      </w:r>
      <w:proofErr w:type="spellEnd"/>
      <w:r>
        <w:t xml:space="preserve"> изделиями;</w:t>
      </w:r>
    </w:p>
    <w:p w:rsidR="00A50BC0" w:rsidRDefault="00A50BC0" w:rsidP="00A50BC0">
      <w:pPr>
        <w:numPr>
          <w:ilvl w:val="0"/>
          <w:numId w:val="14"/>
        </w:numPr>
        <w:overflowPunct w:val="0"/>
        <w:autoSpaceDE w:val="0"/>
        <w:autoSpaceDN w:val="0"/>
        <w:adjustRightInd w:val="0"/>
        <w:jc w:val="both"/>
        <w:textAlignment w:val="baseline"/>
      </w:pPr>
      <w:r>
        <w:t>обёртывать электролампы и светильники бумагой, тканью и другими горючими материалами, а также эксплуатировать светильники со снятыми колпаками, предусмотренными конструкцией светильника;</w:t>
      </w:r>
    </w:p>
    <w:p w:rsidR="00A50BC0" w:rsidRDefault="00A50BC0" w:rsidP="00A50BC0">
      <w:pPr>
        <w:numPr>
          <w:ilvl w:val="0"/>
          <w:numId w:val="15"/>
        </w:numPr>
        <w:overflowPunct w:val="0"/>
        <w:autoSpaceDE w:val="0"/>
        <w:autoSpaceDN w:val="0"/>
        <w:adjustRightInd w:val="0"/>
        <w:jc w:val="both"/>
        <w:textAlignment w:val="baseline"/>
      </w:pPr>
      <w:r>
        <w:t>пользоваться электронагревательными приборами, не имеющими устройств тепловой защиты, без подставок из негорючих теплоизоляционных материалов;</w:t>
      </w:r>
    </w:p>
    <w:p w:rsidR="00A50BC0" w:rsidRDefault="00A50BC0" w:rsidP="00A50BC0">
      <w:pPr>
        <w:numPr>
          <w:ilvl w:val="0"/>
          <w:numId w:val="16"/>
        </w:numPr>
        <w:overflowPunct w:val="0"/>
        <w:autoSpaceDE w:val="0"/>
        <w:autoSpaceDN w:val="0"/>
        <w:adjustRightInd w:val="0"/>
        <w:jc w:val="both"/>
        <w:textAlignment w:val="baseline"/>
      </w:pPr>
      <w:r>
        <w:t>применять нестандартные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A50BC0" w:rsidRDefault="00A50BC0" w:rsidP="00A50BC0">
      <w:pPr>
        <w:jc w:val="both"/>
        <w:rPr>
          <w:b/>
          <w:u w:val="single"/>
        </w:rPr>
      </w:pPr>
    </w:p>
    <w:p w:rsidR="00A50BC0" w:rsidRPr="0095524F" w:rsidRDefault="00A50BC0" w:rsidP="00A50BC0">
      <w:pPr>
        <w:jc w:val="center"/>
        <w:rPr>
          <w:b/>
          <w:u w:val="single"/>
        </w:rPr>
      </w:pPr>
      <w:r w:rsidRPr="0095524F">
        <w:rPr>
          <w:b/>
          <w:u w:val="single"/>
        </w:rPr>
        <w:t>3. ОБЪЕКТЫ ХРАНЕНИЯ. ОБЩИЕ ТРЕБОВАНИЯ.</w:t>
      </w:r>
    </w:p>
    <w:p w:rsidR="00A50BC0" w:rsidRDefault="00A50BC0" w:rsidP="00A50BC0">
      <w:pPr>
        <w:jc w:val="both"/>
      </w:pPr>
      <w:r>
        <w:rPr>
          <w:b/>
        </w:rPr>
        <w:t>3.1.</w:t>
      </w:r>
      <w:r>
        <w:t xml:space="preserve"> Расстояние от светильников до хранящихся предметов должно быть не менее 0,5м.</w:t>
      </w:r>
    </w:p>
    <w:p w:rsidR="00A50BC0" w:rsidRDefault="00A50BC0" w:rsidP="00A50BC0">
      <w:pPr>
        <w:jc w:val="both"/>
      </w:pPr>
      <w:r>
        <w:rPr>
          <w:b/>
        </w:rPr>
        <w:t>3.2.</w:t>
      </w:r>
      <w:r>
        <w:t xml:space="preserve"> Хранить в складах (помещениях) вещества и материалы необходимо с учётом их пожароопасных физико-химических свойств, признаков совместимости и однородности огнетушащих веществ.</w:t>
      </w:r>
    </w:p>
    <w:p w:rsidR="00A50BC0" w:rsidRDefault="00A50BC0" w:rsidP="00A50BC0">
      <w:pPr>
        <w:jc w:val="both"/>
      </w:pPr>
      <w:r>
        <w:rPr>
          <w:b/>
        </w:rPr>
        <w:lastRenderedPageBreak/>
        <w:t>3.3.</w:t>
      </w:r>
      <w:r>
        <w:t xml:space="preserve"> Электрооборудование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на отдельно </w:t>
      </w:r>
      <w:proofErr w:type="gramStart"/>
      <w:r>
        <w:t>стоящей  опоре</w:t>
      </w:r>
      <w:proofErr w:type="gramEnd"/>
      <w:r>
        <w:t>.</w:t>
      </w:r>
    </w:p>
    <w:p w:rsidR="00A50BC0" w:rsidRDefault="00A50BC0" w:rsidP="00A50BC0">
      <w:pPr>
        <w:jc w:val="both"/>
      </w:pPr>
      <w:r>
        <w:rPr>
          <w:b/>
        </w:rPr>
        <w:t>3.4.</w:t>
      </w:r>
      <w:r>
        <w:t xml:space="preserve"> Дежурное освещение в помещениях складов, а также эксплуатация газовых плит, электронагревательных приборов установка штепсельных розеток не допускается.</w:t>
      </w:r>
    </w:p>
    <w:p w:rsidR="00A50BC0" w:rsidRDefault="00A50BC0" w:rsidP="00A50BC0">
      <w:pPr>
        <w:jc w:val="both"/>
      </w:pPr>
      <w:r>
        <w:rPr>
          <w:b/>
        </w:rPr>
        <w:t>3.5.</w:t>
      </w:r>
      <w:r>
        <w:t xml:space="preserve"> Временное хранение горючих материалов, отходов, упаковок не допускается на путях эвакуации. Их хранение допускается только в специально отведённых для этого местах.</w:t>
      </w:r>
    </w:p>
    <w:p w:rsidR="00A50BC0" w:rsidRDefault="00A50BC0" w:rsidP="00A50BC0">
      <w:pPr>
        <w:jc w:val="both"/>
        <w:rPr>
          <w:b/>
          <w:u w:val="single"/>
        </w:rPr>
      </w:pPr>
    </w:p>
    <w:p w:rsidR="00A50BC0" w:rsidRPr="0095524F" w:rsidRDefault="00A50BC0" w:rsidP="00A50BC0">
      <w:pPr>
        <w:jc w:val="center"/>
        <w:rPr>
          <w:b/>
          <w:u w:val="single"/>
        </w:rPr>
      </w:pPr>
      <w:r w:rsidRPr="0095524F">
        <w:rPr>
          <w:b/>
          <w:u w:val="single"/>
        </w:rPr>
        <w:t>4. ПОРЯДОК ДЕЙСТВИЙ ПРИ ПОЖАРЕ.</w:t>
      </w:r>
    </w:p>
    <w:p w:rsidR="00A50BC0" w:rsidRDefault="00A50BC0" w:rsidP="00A50BC0">
      <w:pPr>
        <w:jc w:val="both"/>
      </w:pPr>
      <w:r>
        <w:rPr>
          <w:b/>
        </w:rPr>
        <w:t>4.1.</w:t>
      </w:r>
      <w:r>
        <w:t xml:space="preserve"> Каждый работник при обнаружении пожара или признаков горения (задымление, запах гари, повышение температуры и т.д.) обязан:</w:t>
      </w:r>
    </w:p>
    <w:p w:rsidR="00A50BC0" w:rsidRDefault="00A50BC0" w:rsidP="00A50BC0">
      <w:pPr>
        <w:numPr>
          <w:ilvl w:val="0"/>
          <w:numId w:val="17"/>
        </w:numPr>
        <w:overflowPunct w:val="0"/>
        <w:autoSpaceDE w:val="0"/>
        <w:autoSpaceDN w:val="0"/>
        <w:adjustRightInd w:val="0"/>
        <w:jc w:val="both"/>
        <w:textAlignment w:val="baseline"/>
      </w:pPr>
      <w:r>
        <w:t xml:space="preserve">немедленно сообщить об этом в пожарную охрану </w:t>
      </w:r>
      <w:r>
        <w:rPr>
          <w:u w:val="single"/>
        </w:rPr>
        <w:t>по телефону «01», с мобильного 101</w:t>
      </w:r>
      <w:r>
        <w:t>, при этом назвать объект, место возникновения пожара, а также сообщить свою фамилию;</w:t>
      </w:r>
    </w:p>
    <w:p w:rsidR="00A50BC0" w:rsidRDefault="00A50BC0" w:rsidP="00A50BC0">
      <w:pPr>
        <w:numPr>
          <w:ilvl w:val="0"/>
          <w:numId w:val="18"/>
        </w:numPr>
        <w:overflowPunct w:val="0"/>
        <w:autoSpaceDE w:val="0"/>
        <w:autoSpaceDN w:val="0"/>
        <w:adjustRightInd w:val="0"/>
        <w:jc w:val="both"/>
        <w:textAlignment w:val="baseline"/>
      </w:pPr>
      <w:r>
        <w:t>принять по возможности меры по эвакуации людей, тушению пожара и сохранности материальных ценностей;</w:t>
      </w:r>
    </w:p>
    <w:p w:rsidR="00A50BC0" w:rsidRDefault="00A50BC0" w:rsidP="00A50BC0">
      <w:pPr>
        <w:numPr>
          <w:ilvl w:val="0"/>
          <w:numId w:val="19"/>
        </w:numPr>
        <w:overflowPunct w:val="0"/>
        <w:autoSpaceDE w:val="0"/>
        <w:autoSpaceDN w:val="0"/>
        <w:adjustRightInd w:val="0"/>
        <w:jc w:val="both"/>
        <w:textAlignment w:val="baseline"/>
      </w:pPr>
      <w:r>
        <w:t>прекратить все работы в здании кроме работ, связанных с мероприятиями по ликвидации пожара;</w:t>
      </w:r>
    </w:p>
    <w:p w:rsidR="00A50BC0" w:rsidRDefault="00A50BC0" w:rsidP="00A50BC0">
      <w:pPr>
        <w:numPr>
          <w:ilvl w:val="0"/>
          <w:numId w:val="20"/>
        </w:numPr>
        <w:overflowPunct w:val="0"/>
        <w:autoSpaceDE w:val="0"/>
        <w:autoSpaceDN w:val="0"/>
        <w:adjustRightInd w:val="0"/>
        <w:jc w:val="both"/>
        <w:textAlignment w:val="baseline"/>
      </w:pPr>
      <w:r>
        <w:t>руководитель объекта осуществляет общее руководство по тушению пожара до прибытия подразделений пожарной охраны;</w:t>
      </w:r>
    </w:p>
    <w:p w:rsidR="00A50BC0" w:rsidRDefault="00A50BC0" w:rsidP="00A50BC0">
      <w:pPr>
        <w:numPr>
          <w:ilvl w:val="0"/>
          <w:numId w:val="21"/>
        </w:numPr>
        <w:overflowPunct w:val="0"/>
        <w:autoSpaceDE w:val="0"/>
        <w:autoSpaceDN w:val="0"/>
        <w:adjustRightInd w:val="0"/>
        <w:jc w:val="both"/>
        <w:textAlignment w:val="baseline"/>
      </w:pPr>
      <w:r>
        <w:t>обеспечить соблюдение требований безопасности работниками, принимающими участие в тушении пожара;</w:t>
      </w:r>
    </w:p>
    <w:p w:rsidR="00A50BC0" w:rsidRDefault="00A50BC0" w:rsidP="00A50BC0">
      <w:pPr>
        <w:numPr>
          <w:ilvl w:val="0"/>
          <w:numId w:val="22"/>
        </w:numPr>
        <w:overflowPunct w:val="0"/>
        <w:autoSpaceDE w:val="0"/>
        <w:autoSpaceDN w:val="0"/>
        <w:adjustRightInd w:val="0"/>
        <w:jc w:val="both"/>
        <w:textAlignment w:val="baseline"/>
      </w:pPr>
      <w:r>
        <w:t>организовать встречу подразделений пожарной охраны и оказать помощь в выборе кратчайшего пути для подъезда к очагу пожара.</w:t>
      </w:r>
    </w:p>
    <w:p w:rsidR="00A50BC0" w:rsidRDefault="00A50BC0" w:rsidP="00A50BC0">
      <w:pPr>
        <w:jc w:val="center"/>
        <w:rPr>
          <w:rFonts w:ascii="Arial" w:hAnsi="Arial"/>
          <w:b/>
          <w:u w:val="single"/>
        </w:rPr>
      </w:pPr>
    </w:p>
    <w:p w:rsidR="00A50BC0" w:rsidRDefault="00A50BC0" w:rsidP="00A50BC0">
      <w:pPr>
        <w:jc w:val="center"/>
        <w:rPr>
          <w:rFonts w:ascii="Arial" w:hAnsi="Arial"/>
          <w:b/>
          <w:u w:val="single"/>
        </w:rPr>
      </w:pPr>
    </w:p>
    <w:p w:rsidR="00A50BC0" w:rsidRPr="0095524F" w:rsidRDefault="00A50BC0" w:rsidP="00A50BC0">
      <w:pPr>
        <w:jc w:val="center"/>
        <w:rPr>
          <w:b/>
          <w:u w:val="single"/>
        </w:rPr>
      </w:pPr>
      <w:r w:rsidRPr="0095524F">
        <w:rPr>
          <w:b/>
          <w:u w:val="single"/>
        </w:rPr>
        <w:t>5. НЕКОТОРЫЕ ОБЩИЕ ПРАВИЛА ПОВЕДЕНИЯ ВО ВРЕМЯ ПОЖАРА.</w:t>
      </w:r>
    </w:p>
    <w:p w:rsidR="00A50BC0" w:rsidRDefault="00A50BC0" w:rsidP="00A50BC0">
      <w:pPr>
        <w:jc w:val="both"/>
      </w:pPr>
      <w:r>
        <w:rPr>
          <w:b/>
        </w:rPr>
        <w:t>5.1.</w:t>
      </w:r>
      <w:r>
        <w:t xml:space="preserve"> Нельзя открывать окна и двери для удаления дыма, так как приток свежего воздуха (сквозняк) способствует быстрому распространению огня.</w:t>
      </w:r>
    </w:p>
    <w:p w:rsidR="00A50BC0" w:rsidRDefault="00A50BC0" w:rsidP="00A50BC0">
      <w:pPr>
        <w:jc w:val="both"/>
      </w:pPr>
      <w:r>
        <w:rPr>
          <w:b/>
        </w:rPr>
        <w:t xml:space="preserve">5.2. </w:t>
      </w:r>
      <w:r>
        <w:t>Загоревшийся электроприбор сначала обесточьте, вынув вилку шнура питания из сети, после чего приступайте к тушению имеющимися средствами.</w:t>
      </w:r>
    </w:p>
    <w:p w:rsidR="00A50BC0" w:rsidRDefault="00A50BC0" w:rsidP="00A50BC0">
      <w:pPr>
        <w:jc w:val="both"/>
      </w:pPr>
      <w:r>
        <w:rPr>
          <w:b/>
        </w:rPr>
        <w:t>5.3.</w:t>
      </w:r>
      <w:r>
        <w:t xml:space="preserve"> Нельзя тушить водой электроприборы, находящиеся под напряжением.</w:t>
      </w:r>
    </w:p>
    <w:p w:rsidR="00A50BC0" w:rsidRDefault="00A50BC0" w:rsidP="00A50BC0">
      <w:pPr>
        <w:jc w:val="both"/>
      </w:pPr>
      <w:r>
        <w:rPr>
          <w:b/>
        </w:rPr>
        <w:t>5.4.</w:t>
      </w:r>
      <w:r>
        <w:t xml:space="preserve"> Если ликвидировать очаг горения своими силами </w:t>
      </w:r>
      <w:proofErr w:type="gramStart"/>
      <w:r>
        <w:t>не возможно</w:t>
      </w:r>
      <w:proofErr w:type="gramEnd"/>
      <w:r>
        <w:t>, выйдите из помещения, притворите плотно двери не закрывая на замок. Немедленно сообщите о случившемся в подразделение пожарной охраны.</w:t>
      </w:r>
    </w:p>
    <w:p w:rsidR="00A50BC0" w:rsidRDefault="00A50BC0" w:rsidP="00A50BC0">
      <w:pPr>
        <w:jc w:val="both"/>
      </w:pPr>
      <w:r>
        <w:rPr>
          <w:b/>
        </w:rPr>
        <w:t>5.5.</w:t>
      </w:r>
      <w:r>
        <w:t xml:space="preserve"> Если пожар произошел вне вашего помещения, покиньте свое помещение после того, как закроете окна. Если коридоры и лестницы сильно задымлены и покинуть помещение не удается, плотно притворите дверь в свое помещение, откройте окна. Закрытая и хорошо уплотненная дверь может на долго защитить вас от опасной температуры. Чтобы избежать отравления дымом, закройте щели и вентиляционные решетки тряпками, смоченными водой. Постарайтесь сообщить в подразделение пожарной охраны о своем местонахождении. По прибытию пожарных подразделений подойдите к окну и подайте знак об оказании вам помощи.</w:t>
      </w:r>
    </w:p>
    <w:p w:rsidR="00A50BC0" w:rsidRDefault="00A50BC0" w:rsidP="00A50BC0">
      <w:pPr>
        <w:jc w:val="both"/>
        <w:rPr>
          <w:b/>
          <w:u w:val="single"/>
        </w:rPr>
      </w:pPr>
    </w:p>
    <w:p w:rsidR="00A50BC0" w:rsidRPr="0095524F" w:rsidRDefault="00A50BC0" w:rsidP="00A50BC0">
      <w:pPr>
        <w:jc w:val="center"/>
      </w:pPr>
      <w:r w:rsidRPr="0095524F">
        <w:rPr>
          <w:b/>
          <w:u w:val="single"/>
        </w:rPr>
        <w:t>6. ПЕРВИЧНЫЕ СРЕДСТВА ПОЖАРОТУШЕНИЯ И ПРАВИЛА ПОЛЬЗОВАНИЯ ИМИ.</w:t>
      </w:r>
    </w:p>
    <w:p w:rsidR="00A50BC0" w:rsidRDefault="00A50BC0" w:rsidP="00A50BC0">
      <w:pPr>
        <w:jc w:val="both"/>
      </w:pPr>
      <w:r>
        <w:rPr>
          <w:b/>
        </w:rPr>
        <w:t>6.1. Огнетушитель углекислотный ОУ-</w:t>
      </w:r>
      <w:r w:rsidRPr="00C4668A">
        <w:rPr>
          <w:b/>
        </w:rPr>
        <w:t>2</w:t>
      </w:r>
      <w:r>
        <w:rPr>
          <w:b/>
        </w:rPr>
        <w:t>.</w:t>
      </w:r>
    </w:p>
    <w:p w:rsidR="00A50BC0" w:rsidRDefault="00A50BC0" w:rsidP="00A50BC0">
      <w:pPr>
        <w:ind w:firstLine="567"/>
        <w:jc w:val="both"/>
      </w:pPr>
      <w:r>
        <w:t>Предназначен для тушения всех видов сгораемых материалов (классов А, В, С,</w:t>
      </w:r>
      <w:r w:rsidRPr="00C4668A">
        <w:t xml:space="preserve"> </w:t>
      </w:r>
      <w:r>
        <w:rPr>
          <w:lang w:val="en-US"/>
        </w:rPr>
        <w:t>D</w:t>
      </w:r>
      <w:proofErr w:type="gramStart"/>
      <w:r>
        <w:t>)</w:t>
      </w:r>
      <w:r w:rsidRPr="00C4668A">
        <w:t xml:space="preserve"> </w:t>
      </w:r>
      <w:r>
        <w:t xml:space="preserve"> ,</w:t>
      </w:r>
      <w:proofErr w:type="gramEnd"/>
      <w:r>
        <w:t xml:space="preserve"> электроустановок под напряжением до 1000 В. Нельзя тушить щелочные металлы, пористые и тлеющие материалы. Принцип действия основан на использовании жидкой углекислоты, находящейся в баллоне под большим давлением (до 60 атм.). </w:t>
      </w:r>
    </w:p>
    <w:p w:rsidR="00A50BC0" w:rsidRDefault="00A50BC0" w:rsidP="00A50BC0">
      <w:pPr>
        <w:ind w:firstLine="567"/>
        <w:jc w:val="both"/>
      </w:pPr>
      <w:r>
        <w:t xml:space="preserve">При открывании вентиля углекислота под давлением вырывается наружу, </w:t>
      </w:r>
      <w:proofErr w:type="gramStart"/>
      <w:r>
        <w:t>образуется  углекислый</w:t>
      </w:r>
      <w:proofErr w:type="gramEnd"/>
      <w:r>
        <w:t xml:space="preserve"> газ, который опускается в виде инея. Этот газ не электропроводен, поэтому </w:t>
      </w:r>
      <w:r>
        <w:lastRenderedPageBreak/>
        <w:t xml:space="preserve">целесообразно использовать при тушении электроустановок под напряжением, а также для тушения ценных бумаг. </w:t>
      </w:r>
    </w:p>
    <w:p w:rsidR="00A50BC0" w:rsidRDefault="00A50BC0" w:rsidP="00A50BC0">
      <w:pPr>
        <w:tabs>
          <w:tab w:val="left" w:pos="2977"/>
        </w:tabs>
        <w:jc w:val="both"/>
      </w:pPr>
      <w:r>
        <w:t xml:space="preserve">Огнетушитель ОУ-2 состоит из: </w:t>
      </w:r>
      <w:r>
        <w:tab/>
        <w:t>- баллона с жидкой углекислотой;</w:t>
      </w:r>
    </w:p>
    <w:p w:rsidR="00A50BC0" w:rsidRDefault="00A50BC0" w:rsidP="00A50BC0">
      <w:pPr>
        <w:tabs>
          <w:tab w:val="left" w:pos="2977"/>
        </w:tabs>
        <w:jc w:val="both"/>
      </w:pPr>
      <w:r>
        <w:t xml:space="preserve">                                                            </w:t>
      </w:r>
      <w:r>
        <w:tab/>
        <w:t>- сифонной трубы;</w:t>
      </w:r>
    </w:p>
    <w:p w:rsidR="00A50BC0" w:rsidRDefault="00A50BC0" w:rsidP="00A50BC0">
      <w:pPr>
        <w:tabs>
          <w:tab w:val="left" w:pos="2977"/>
        </w:tabs>
        <w:jc w:val="both"/>
      </w:pPr>
      <w:r>
        <w:t xml:space="preserve">                                                            </w:t>
      </w:r>
      <w:r>
        <w:tab/>
        <w:t>- раструба;</w:t>
      </w:r>
    </w:p>
    <w:p w:rsidR="00A50BC0" w:rsidRDefault="00A50BC0" w:rsidP="00A50BC0">
      <w:pPr>
        <w:tabs>
          <w:tab w:val="left" w:pos="2977"/>
        </w:tabs>
        <w:jc w:val="both"/>
      </w:pPr>
      <w:r>
        <w:tab/>
        <w:t>- гибкого шланга;</w:t>
      </w:r>
    </w:p>
    <w:p w:rsidR="00A50BC0" w:rsidRDefault="00A50BC0" w:rsidP="00A50BC0">
      <w:pPr>
        <w:tabs>
          <w:tab w:val="left" w:pos="2977"/>
        </w:tabs>
        <w:jc w:val="both"/>
      </w:pPr>
      <w:r>
        <w:tab/>
        <w:t>- запорно-пускового устройства.</w:t>
      </w:r>
    </w:p>
    <w:p w:rsidR="00A50BC0" w:rsidRDefault="00A50BC0" w:rsidP="00A50BC0">
      <w:pPr>
        <w:tabs>
          <w:tab w:val="left" w:pos="0"/>
        </w:tabs>
        <w:ind w:firstLine="567"/>
        <w:jc w:val="both"/>
      </w:pPr>
      <w:r>
        <w:t xml:space="preserve">Время действия огнетушителя 35-40 секунд. Дальность действия 2-2,5м. Огнетушитель должен проверяться взвешиванием не реже одного раза в год. Вес заряженного огнетушителя ОУ-2 – 5-6 кг, если при очередном контрольном взвешивании </w:t>
      </w:r>
      <w:proofErr w:type="gramStart"/>
      <w:r>
        <w:t>масса  составляет</w:t>
      </w:r>
      <w:proofErr w:type="gramEnd"/>
      <w:r>
        <w:t xml:space="preserve"> менее 5 кг, огнетушитель необходимо дозарядить. Баллоны углекислотных огнетушителей подлежат освидетельствованию через каждые 5 лет эксплуатации. Огнетушитель следует заменить, если просрочен срок переосвидетельствования баллонов (срок службы баллонов, выбитый на сфере, </w:t>
      </w:r>
      <w:proofErr w:type="gramStart"/>
      <w:r>
        <w:t>например</w:t>
      </w:r>
      <w:proofErr w:type="gramEnd"/>
      <w:r>
        <w:t xml:space="preserve"> 1-6-16, означает срок следующего освидетельствования - январь 2016 г.), или сорвана пломба. </w:t>
      </w:r>
    </w:p>
    <w:p w:rsidR="00A50BC0" w:rsidRDefault="00A50BC0" w:rsidP="00A50BC0">
      <w:pPr>
        <w:jc w:val="both"/>
      </w:pPr>
      <w:r>
        <w:tab/>
        <w:t>При пользовании огнетушителем необходимо:</w:t>
      </w:r>
    </w:p>
    <w:p w:rsidR="00A50BC0" w:rsidRDefault="00A50BC0" w:rsidP="00A50BC0">
      <w:pPr>
        <w:jc w:val="both"/>
      </w:pPr>
      <w:r>
        <w:t>- левой рукой взяться за рукоятку;</w:t>
      </w:r>
    </w:p>
    <w:p w:rsidR="00A50BC0" w:rsidRDefault="00A50BC0" w:rsidP="00A50BC0">
      <w:pPr>
        <w:jc w:val="both"/>
      </w:pPr>
      <w:r>
        <w:t>- поднести огнетушитель к очагу пожара;</w:t>
      </w:r>
    </w:p>
    <w:p w:rsidR="00A50BC0" w:rsidRDefault="00A50BC0" w:rsidP="00A50BC0">
      <w:pPr>
        <w:jc w:val="both"/>
      </w:pPr>
      <w:r>
        <w:t>- или выдернуть чеку, сжать рукоятку до отказа;</w:t>
      </w:r>
    </w:p>
    <w:p w:rsidR="00A50BC0" w:rsidRDefault="00A50BC0" w:rsidP="00A50BC0">
      <w:pPr>
        <w:jc w:val="both"/>
      </w:pPr>
      <w:r>
        <w:t>- направить раструб так, чтобы выбрасываемая из огнетушителя струя газа попадала в огонь.</w:t>
      </w:r>
    </w:p>
    <w:p w:rsidR="00A50BC0" w:rsidRDefault="00A50BC0" w:rsidP="00A50BC0">
      <w:pPr>
        <w:ind w:firstLine="567"/>
        <w:jc w:val="both"/>
      </w:pPr>
      <w:r>
        <w:t xml:space="preserve">При пользовании огнетушителем не следует держать баллон в горизонтальном положении, так как это не обеспечит полного использования заряда огнетушителя. Работать с огнетушителем рекомендуется в рукавицах или перчатках, так как при соприкосновении углекислоты с воздухом температура понижается до минус 72 </w:t>
      </w:r>
      <w:r>
        <w:rPr>
          <w:vertAlign w:val="superscript"/>
        </w:rPr>
        <w:t>0</w:t>
      </w:r>
      <w:r>
        <w:t>С. Давление в баллоне зависит от температуры были случаи, когда баллоны лопались при пожаре).</w:t>
      </w:r>
    </w:p>
    <w:p w:rsidR="00A50BC0" w:rsidRDefault="00A50BC0" w:rsidP="00A50BC0">
      <w:pPr>
        <w:jc w:val="both"/>
        <w:rPr>
          <w:b/>
        </w:rPr>
      </w:pPr>
      <w:r>
        <w:rPr>
          <w:b/>
        </w:rPr>
        <w:t>6.2. Огнетушитель порошковый ОП-4.</w:t>
      </w:r>
    </w:p>
    <w:p w:rsidR="00A50BC0" w:rsidRDefault="00A50BC0" w:rsidP="00A50BC0">
      <w:pPr>
        <w:ind w:firstLine="567"/>
        <w:jc w:val="both"/>
      </w:pPr>
      <w:r>
        <w:t>Предназначен для тушения загораний (классов А, В, С,</w:t>
      </w:r>
      <w:r w:rsidRPr="00C4668A">
        <w:t xml:space="preserve"> </w:t>
      </w:r>
      <w:r>
        <w:rPr>
          <w:lang w:val="en-US"/>
        </w:rPr>
        <w:t>D</w:t>
      </w:r>
      <w:r>
        <w:t>)</w:t>
      </w:r>
      <w:r w:rsidRPr="00C4668A">
        <w:t xml:space="preserve"> - </w:t>
      </w:r>
      <w:r>
        <w:t xml:space="preserve"> на автотранспорте, в быту, </w:t>
      </w:r>
      <w:proofErr w:type="gramStart"/>
      <w:r>
        <w:t>дерева,  а</w:t>
      </w:r>
      <w:proofErr w:type="gramEnd"/>
      <w:r>
        <w:t xml:space="preserve"> также загораний бензина, дизельного топлива, лаков, красок, электроустановок под напряжением до 1000 В , находящихся под напряжением, используется при температурах наружного воздуха от -4</w:t>
      </w:r>
      <w:r w:rsidRPr="00C4668A">
        <w:t>0</w:t>
      </w:r>
      <w:r>
        <w:t xml:space="preserve"> до+50</w:t>
      </w:r>
      <w:r>
        <w:rPr>
          <w:vertAlign w:val="superscript"/>
        </w:rPr>
        <w:t>0</w:t>
      </w:r>
      <w:r>
        <w:t>С.</w:t>
      </w:r>
    </w:p>
    <w:p w:rsidR="00A50BC0" w:rsidRDefault="00A50BC0" w:rsidP="00A50BC0">
      <w:pPr>
        <w:tabs>
          <w:tab w:val="left" w:pos="2977"/>
        </w:tabs>
        <w:jc w:val="both"/>
      </w:pPr>
      <w:r>
        <w:t xml:space="preserve">Огнетушитель ОП-4 состоит </w:t>
      </w:r>
      <w:proofErr w:type="gramStart"/>
      <w:r>
        <w:t>из:</w:t>
      </w:r>
      <w:r>
        <w:tab/>
      </w:r>
      <w:proofErr w:type="gramEnd"/>
      <w:r>
        <w:t>- корпус огнетушителя;</w:t>
      </w:r>
    </w:p>
    <w:p w:rsidR="00A50BC0" w:rsidRDefault="00A50BC0" w:rsidP="00A50BC0">
      <w:pPr>
        <w:tabs>
          <w:tab w:val="left" w:pos="2977"/>
        </w:tabs>
        <w:jc w:val="both"/>
      </w:pPr>
      <w:r>
        <w:tab/>
        <w:t>- крышки;</w:t>
      </w:r>
    </w:p>
    <w:p w:rsidR="00A50BC0" w:rsidRDefault="00A50BC0" w:rsidP="00A50BC0">
      <w:pPr>
        <w:tabs>
          <w:tab w:val="left" w:pos="2977"/>
        </w:tabs>
        <w:jc w:val="both"/>
      </w:pPr>
      <w:r>
        <w:tab/>
        <w:t>- запорно-пускового устройства.</w:t>
      </w:r>
    </w:p>
    <w:p w:rsidR="00A50BC0" w:rsidRDefault="00A50BC0" w:rsidP="00A50BC0">
      <w:pPr>
        <w:ind w:firstLine="567"/>
        <w:jc w:val="both"/>
      </w:pPr>
      <w:r>
        <w:t xml:space="preserve">При открывании рычагом клапана запорно-пускового </w:t>
      </w:r>
      <w:proofErr w:type="gramStart"/>
      <w:r>
        <w:t>устройства  огнетушителя</w:t>
      </w:r>
      <w:proofErr w:type="gramEnd"/>
      <w:r>
        <w:t>, происходит выброс огнетушащего порошка из корпуса огнетушителя под воздействием газа (азот или воздух), находящегося в баллоне.</w:t>
      </w:r>
    </w:p>
    <w:p w:rsidR="00A50BC0" w:rsidRDefault="00A50BC0" w:rsidP="00A50BC0">
      <w:pPr>
        <w:jc w:val="both"/>
      </w:pPr>
    </w:p>
    <w:p w:rsidR="00A50BC0" w:rsidRDefault="00A50BC0" w:rsidP="00A50BC0">
      <w:pPr>
        <w:jc w:val="both"/>
        <w:rPr>
          <w:b/>
          <w:u w:val="single"/>
        </w:rPr>
      </w:pPr>
      <w:r>
        <w:rPr>
          <w:b/>
        </w:rPr>
        <w:t>6.5. Другие средства, используемые для тушения пожара:</w:t>
      </w:r>
    </w:p>
    <w:p w:rsidR="00A50BC0" w:rsidRDefault="00A50BC0" w:rsidP="00A50BC0">
      <w:pPr>
        <w:numPr>
          <w:ilvl w:val="0"/>
          <w:numId w:val="23"/>
        </w:numPr>
        <w:overflowPunct w:val="0"/>
        <w:autoSpaceDE w:val="0"/>
        <w:autoSpaceDN w:val="0"/>
        <w:adjustRightInd w:val="0"/>
        <w:jc w:val="both"/>
        <w:textAlignment w:val="baseline"/>
      </w:pPr>
      <w:r>
        <w:t>асбестовое полотно, кошма (используются для укрытия места загорания, чтобы исключить доступ воздуха к месту загорания);</w:t>
      </w:r>
    </w:p>
    <w:p w:rsidR="00A50BC0" w:rsidRDefault="00A50BC0" w:rsidP="00A50BC0">
      <w:pPr>
        <w:numPr>
          <w:ilvl w:val="0"/>
          <w:numId w:val="24"/>
        </w:numPr>
        <w:overflowPunct w:val="0"/>
        <w:autoSpaceDE w:val="0"/>
        <w:autoSpaceDN w:val="0"/>
        <w:adjustRightInd w:val="0"/>
        <w:jc w:val="both"/>
        <w:textAlignment w:val="baseline"/>
      </w:pPr>
      <w:r>
        <w:t>песок (используется для тушения ЛВЖ, ГЖ, а также для тушения различных материалов).</w:t>
      </w:r>
    </w:p>
    <w:p w:rsidR="00A50BC0" w:rsidRDefault="00A50BC0" w:rsidP="00A50BC0">
      <w:pPr>
        <w:jc w:val="both"/>
        <w:rPr>
          <w:b/>
          <w:u w:val="single"/>
        </w:rPr>
      </w:pPr>
    </w:p>
    <w:p w:rsidR="00A50BC0" w:rsidRDefault="00A50BC0" w:rsidP="00A50BC0">
      <w:pPr>
        <w:jc w:val="center"/>
        <w:rPr>
          <w:b/>
          <w:u w:val="single"/>
        </w:rPr>
      </w:pPr>
      <w:r w:rsidRPr="0095524F">
        <w:rPr>
          <w:b/>
          <w:u w:val="single"/>
        </w:rPr>
        <w:t>8. ДЕЙСТВИЯ РАБОТНИКОВ ПО ОКОНЧАНИИ РАБОЧЕГО ДНЯ.</w:t>
      </w:r>
    </w:p>
    <w:p w:rsidR="00A50BC0" w:rsidRPr="0095524F" w:rsidRDefault="00A50BC0" w:rsidP="00A50BC0">
      <w:pPr>
        <w:jc w:val="center"/>
        <w:rPr>
          <w:b/>
          <w:u w:val="single"/>
        </w:rPr>
      </w:pPr>
    </w:p>
    <w:p w:rsidR="00A50BC0" w:rsidRDefault="00A50BC0" w:rsidP="00A50BC0">
      <w:pPr>
        <w:numPr>
          <w:ilvl w:val="0"/>
          <w:numId w:val="25"/>
        </w:numPr>
        <w:overflowPunct w:val="0"/>
        <w:autoSpaceDE w:val="0"/>
        <w:autoSpaceDN w:val="0"/>
        <w:adjustRightInd w:val="0"/>
        <w:jc w:val="both"/>
        <w:textAlignment w:val="baseline"/>
      </w:pPr>
      <w:r>
        <w:t>выключить всё имеющееся электрооборудование;</w:t>
      </w:r>
    </w:p>
    <w:p w:rsidR="00A50BC0" w:rsidRDefault="00A50BC0" w:rsidP="00A50BC0">
      <w:pPr>
        <w:numPr>
          <w:ilvl w:val="0"/>
          <w:numId w:val="26"/>
        </w:numPr>
        <w:overflowPunct w:val="0"/>
        <w:autoSpaceDE w:val="0"/>
        <w:autoSpaceDN w:val="0"/>
        <w:adjustRightInd w:val="0"/>
        <w:jc w:val="both"/>
        <w:textAlignment w:val="baseline"/>
      </w:pPr>
      <w:r>
        <w:t>убрать своё рабочее место;</w:t>
      </w:r>
    </w:p>
    <w:p w:rsidR="00A50BC0" w:rsidRDefault="00A50BC0" w:rsidP="00A50BC0">
      <w:pPr>
        <w:numPr>
          <w:ilvl w:val="0"/>
          <w:numId w:val="27"/>
        </w:numPr>
        <w:overflowPunct w:val="0"/>
        <w:autoSpaceDE w:val="0"/>
        <w:autoSpaceDN w:val="0"/>
        <w:adjustRightInd w:val="0"/>
        <w:jc w:val="both"/>
        <w:textAlignment w:val="baseline"/>
      </w:pPr>
      <w:bookmarkStart w:id="0" w:name="_GoBack"/>
      <w:bookmarkEnd w:id="0"/>
      <w:r>
        <w:t>закрыть окна, форточки, двери;</w:t>
      </w:r>
    </w:p>
    <w:p w:rsidR="00A50BC0" w:rsidRDefault="00A50BC0" w:rsidP="00A50BC0">
      <w:pPr>
        <w:numPr>
          <w:ilvl w:val="0"/>
          <w:numId w:val="28"/>
        </w:numPr>
        <w:overflowPunct w:val="0"/>
        <w:autoSpaceDE w:val="0"/>
        <w:autoSpaceDN w:val="0"/>
        <w:adjustRightInd w:val="0"/>
        <w:jc w:val="both"/>
        <w:textAlignment w:val="baseline"/>
      </w:pPr>
      <w:r>
        <w:t>включить автоматическую пожарную сигнализацию (при наличии).</w:t>
      </w:r>
    </w:p>
    <w:p w:rsidR="00A50BC0" w:rsidRDefault="00A50BC0" w:rsidP="00A50BC0">
      <w:pPr>
        <w:jc w:val="both"/>
      </w:pPr>
    </w:p>
    <w:p w:rsidR="00A50BC0" w:rsidRDefault="00A50BC0" w:rsidP="00A50BC0">
      <w:pPr>
        <w:jc w:val="both"/>
      </w:pPr>
    </w:p>
    <w:p w:rsidR="00A50BC0" w:rsidRDefault="00A50BC0" w:rsidP="004A734E">
      <w:pPr>
        <w:autoSpaceDE w:val="0"/>
        <w:autoSpaceDN w:val="0"/>
        <w:adjustRightInd w:val="0"/>
        <w:jc w:val="both"/>
      </w:pPr>
    </w:p>
    <w:p w:rsidR="00C1638E" w:rsidRDefault="00C1638E" w:rsidP="00C1638E">
      <w:pPr>
        <w:autoSpaceDE w:val="0"/>
        <w:autoSpaceDN w:val="0"/>
        <w:adjustRightInd w:val="0"/>
        <w:jc w:val="right"/>
      </w:pPr>
      <w:r>
        <w:lastRenderedPageBreak/>
        <w:t>Приложение 2</w:t>
      </w:r>
    </w:p>
    <w:p w:rsidR="00C1638E" w:rsidRDefault="00C1638E" w:rsidP="00C1638E">
      <w:pPr>
        <w:autoSpaceDE w:val="0"/>
        <w:autoSpaceDN w:val="0"/>
        <w:adjustRightInd w:val="0"/>
        <w:jc w:val="right"/>
      </w:pPr>
    </w:p>
    <w:p w:rsidR="00C1638E" w:rsidRDefault="00C1638E" w:rsidP="00C1638E">
      <w:pPr>
        <w:autoSpaceDE w:val="0"/>
        <w:autoSpaceDN w:val="0"/>
        <w:adjustRightInd w:val="0"/>
        <w:jc w:val="center"/>
      </w:pPr>
      <w:r>
        <w:t>Лист ознакомления</w:t>
      </w:r>
    </w:p>
    <w:p w:rsidR="00C1638E" w:rsidRDefault="00C1638E" w:rsidP="00C1638E">
      <w:pPr>
        <w:autoSpaceDE w:val="0"/>
        <w:autoSpaceDN w:val="0"/>
        <w:adjustRightInd w:val="0"/>
        <w:jc w:val="center"/>
      </w:pPr>
    </w:p>
    <w:tbl>
      <w:tblPr>
        <w:tblStyle w:val="a6"/>
        <w:tblW w:w="0" w:type="auto"/>
        <w:tblLook w:val="04A0" w:firstRow="1" w:lastRow="0" w:firstColumn="1" w:lastColumn="0" w:noHBand="0" w:noVBand="1"/>
      </w:tblPr>
      <w:tblGrid>
        <w:gridCol w:w="1129"/>
        <w:gridCol w:w="4820"/>
        <w:gridCol w:w="3396"/>
      </w:tblGrid>
      <w:tr w:rsidR="00C1638E" w:rsidTr="00C1638E">
        <w:tc>
          <w:tcPr>
            <w:tcW w:w="1129" w:type="dxa"/>
          </w:tcPr>
          <w:p w:rsidR="00C1638E" w:rsidRDefault="00C1638E" w:rsidP="00C1638E">
            <w:pPr>
              <w:autoSpaceDE w:val="0"/>
              <w:autoSpaceDN w:val="0"/>
              <w:adjustRightInd w:val="0"/>
              <w:jc w:val="center"/>
            </w:pPr>
            <w:r>
              <w:t>Дата</w:t>
            </w:r>
          </w:p>
        </w:tc>
        <w:tc>
          <w:tcPr>
            <w:tcW w:w="4820" w:type="dxa"/>
          </w:tcPr>
          <w:p w:rsidR="00C1638E" w:rsidRDefault="00C1638E" w:rsidP="00C1638E">
            <w:pPr>
              <w:autoSpaceDE w:val="0"/>
              <w:autoSpaceDN w:val="0"/>
              <w:adjustRightInd w:val="0"/>
              <w:jc w:val="center"/>
            </w:pPr>
            <w:r>
              <w:t>ФИО</w:t>
            </w:r>
          </w:p>
        </w:tc>
        <w:tc>
          <w:tcPr>
            <w:tcW w:w="3396" w:type="dxa"/>
          </w:tcPr>
          <w:p w:rsidR="00C1638E" w:rsidRDefault="00C1638E" w:rsidP="00C1638E">
            <w:pPr>
              <w:autoSpaceDE w:val="0"/>
              <w:autoSpaceDN w:val="0"/>
              <w:adjustRightInd w:val="0"/>
              <w:jc w:val="center"/>
            </w:pPr>
            <w:r>
              <w:t>подпись</w:t>
            </w:r>
          </w:p>
        </w:tc>
      </w:tr>
      <w:tr w:rsidR="00C1638E" w:rsidTr="00C1638E">
        <w:tc>
          <w:tcPr>
            <w:tcW w:w="1129" w:type="dxa"/>
          </w:tcPr>
          <w:p w:rsidR="00C1638E" w:rsidRDefault="00C1638E" w:rsidP="00C1638E">
            <w:pPr>
              <w:autoSpaceDE w:val="0"/>
              <w:autoSpaceDN w:val="0"/>
              <w:adjustRightInd w:val="0"/>
              <w:jc w:val="center"/>
            </w:pPr>
          </w:p>
        </w:tc>
        <w:tc>
          <w:tcPr>
            <w:tcW w:w="4820" w:type="dxa"/>
          </w:tcPr>
          <w:p w:rsidR="00C1638E" w:rsidRDefault="00C1638E" w:rsidP="00C1638E">
            <w:pPr>
              <w:autoSpaceDE w:val="0"/>
              <w:autoSpaceDN w:val="0"/>
              <w:adjustRightInd w:val="0"/>
              <w:jc w:val="center"/>
            </w:pPr>
          </w:p>
        </w:tc>
        <w:tc>
          <w:tcPr>
            <w:tcW w:w="3396" w:type="dxa"/>
          </w:tcPr>
          <w:p w:rsidR="00C1638E" w:rsidRDefault="00C1638E" w:rsidP="00C1638E">
            <w:pPr>
              <w:autoSpaceDE w:val="0"/>
              <w:autoSpaceDN w:val="0"/>
              <w:adjustRightInd w:val="0"/>
              <w:jc w:val="center"/>
            </w:pPr>
          </w:p>
        </w:tc>
      </w:tr>
      <w:tr w:rsidR="00C1638E" w:rsidTr="00C1638E">
        <w:tc>
          <w:tcPr>
            <w:tcW w:w="1129" w:type="dxa"/>
          </w:tcPr>
          <w:p w:rsidR="00C1638E" w:rsidRDefault="00C1638E" w:rsidP="00C1638E">
            <w:pPr>
              <w:autoSpaceDE w:val="0"/>
              <w:autoSpaceDN w:val="0"/>
              <w:adjustRightInd w:val="0"/>
              <w:jc w:val="center"/>
            </w:pPr>
          </w:p>
        </w:tc>
        <w:tc>
          <w:tcPr>
            <w:tcW w:w="4820" w:type="dxa"/>
          </w:tcPr>
          <w:p w:rsidR="00C1638E" w:rsidRDefault="00C1638E" w:rsidP="00C1638E">
            <w:pPr>
              <w:autoSpaceDE w:val="0"/>
              <w:autoSpaceDN w:val="0"/>
              <w:adjustRightInd w:val="0"/>
              <w:jc w:val="center"/>
            </w:pPr>
          </w:p>
        </w:tc>
        <w:tc>
          <w:tcPr>
            <w:tcW w:w="3396" w:type="dxa"/>
          </w:tcPr>
          <w:p w:rsidR="00C1638E" w:rsidRDefault="00C1638E" w:rsidP="00C1638E">
            <w:pPr>
              <w:autoSpaceDE w:val="0"/>
              <w:autoSpaceDN w:val="0"/>
              <w:adjustRightInd w:val="0"/>
              <w:jc w:val="center"/>
            </w:pPr>
          </w:p>
        </w:tc>
      </w:tr>
      <w:tr w:rsidR="00C1638E" w:rsidTr="00C1638E">
        <w:tc>
          <w:tcPr>
            <w:tcW w:w="1129" w:type="dxa"/>
          </w:tcPr>
          <w:p w:rsidR="00C1638E" w:rsidRDefault="00C1638E" w:rsidP="00C1638E">
            <w:pPr>
              <w:autoSpaceDE w:val="0"/>
              <w:autoSpaceDN w:val="0"/>
              <w:adjustRightInd w:val="0"/>
              <w:jc w:val="center"/>
            </w:pPr>
          </w:p>
        </w:tc>
        <w:tc>
          <w:tcPr>
            <w:tcW w:w="4820" w:type="dxa"/>
          </w:tcPr>
          <w:p w:rsidR="00C1638E" w:rsidRDefault="00C1638E" w:rsidP="00C1638E">
            <w:pPr>
              <w:autoSpaceDE w:val="0"/>
              <w:autoSpaceDN w:val="0"/>
              <w:adjustRightInd w:val="0"/>
              <w:jc w:val="center"/>
            </w:pPr>
          </w:p>
        </w:tc>
        <w:tc>
          <w:tcPr>
            <w:tcW w:w="3396" w:type="dxa"/>
          </w:tcPr>
          <w:p w:rsidR="00C1638E" w:rsidRDefault="00C1638E" w:rsidP="00C1638E">
            <w:pPr>
              <w:autoSpaceDE w:val="0"/>
              <w:autoSpaceDN w:val="0"/>
              <w:adjustRightInd w:val="0"/>
              <w:jc w:val="center"/>
            </w:pPr>
          </w:p>
        </w:tc>
      </w:tr>
      <w:tr w:rsidR="00C1638E" w:rsidTr="00C1638E">
        <w:tc>
          <w:tcPr>
            <w:tcW w:w="1129" w:type="dxa"/>
          </w:tcPr>
          <w:p w:rsidR="00C1638E" w:rsidRDefault="00C1638E" w:rsidP="00C1638E">
            <w:pPr>
              <w:autoSpaceDE w:val="0"/>
              <w:autoSpaceDN w:val="0"/>
              <w:adjustRightInd w:val="0"/>
              <w:jc w:val="center"/>
            </w:pPr>
          </w:p>
        </w:tc>
        <w:tc>
          <w:tcPr>
            <w:tcW w:w="4820" w:type="dxa"/>
          </w:tcPr>
          <w:p w:rsidR="00C1638E" w:rsidRDefault="00C1638E" w:rsidP="00C1638E">
            <w:pPr>
              <w:autoSpaceDE w:val="0"/>
              <w:autoSpaceDN w:val="0"/>
              <w:adjustRightInd w:val="0"/>
              <w:jc w:val="center"/>
            </w:pPr>
          </w:p>
        </w:tc>
        <w:tc>
          <w:tcPr>
            <w:tcW w:w="3396" w:type="dxa"/>
          </w:tcPr>
          <w:p w:rsidR="00C1638E" w:rsidRDefault="00C1638E" w:rsidP="00C1638E">
            <w:pPr>
              <w:autoSpaceDE w:val="0"/>
              <w:autoSpaceDN w:val="0"/>
              <w:adjustRightInd w:val="0"/>
              <w:jc w:val="center"/>
            </w:pPr>
          </w:p>
        </w:tc>
      </w:tr>
      <w:tr w:rsidR="00C1638E" w:rsidTr="00C1638E">
        <w:tc>
          <w:tcPr>
            <w:tcW w:w="1129" w:type="dxa"/>
          </w:tcPr>
          <w:p w:rsidR="00C1638E" w:rsidRDefault="00C1638E" w:rsidP="00C1638E">
            <w:pPr>
              <w:autoSpaceDE w:val="0"/>
              <w:autoSpaceDN w:val="0"/>
              <w:adjustRightInd w:val="0"/>
              <w:jc w:val="center"/>
            </w:pPr>
          </w:p>
        </w:tc>
        <w:tc>
          <w:tcPr>
            <w:tcW w:w="4820" w:type="dxa"/>
          </w:tcPr>
          <w:p w:rsidR="00C1638E" w:rsidRDefault="00C1638E" w:rsidP="00C1638E">
            <w:pPr>
              <w:autoSpaceDE w:val="0"/>
              <w:autoSpaceDN w:val="0"/>
              <w:adjustRightInd w:val="0"/>
              <w:jc w:val="center"/>
            </w:pPr>
          </w:p>
        </w:tc>
        <w:tc>
          <w:tcPr>
            <w:tcW w:w="3396" w:type="dxa"/>
          </w:tcPr>
          <w:p w:rsidR="00C1638E" w:rsidRDefault="00C1638E" w:rsidP="00C1638E">
            <w:pPr>
              <w:autoSpaceDE w:val="0"/>
              <w:autoSpaceDN w:val="0"/>
              <w:adjustRightInd w:val="0"/>
              <w:jc w:val="center"/>
            </w:pPr>
          </w:p>
        </w:tc>
      </w:tr>
      <w:tr w:rsidR="00C1638E" w:rsidTr="00C1638E">
        <w:tc>
          <w:tcPr>
            <w:tcW w:w="1129" w:type="dxa"/>
          </w:tcPr>
          <w:p w:rsidR="00C1638E" w:rsidRDefault="00C1638E" w:rsidP="00C1638E">
            <w:pPr>
              <w:autoSpaceDE w:val="0"/>
              <w:autoSpaceDN w:val="0"/>
              <w:adjustRightInd w:val="0"/>
              <w:jc w:val="center"/>
            </w:pPr>
          </w:p>
        </w:tc>
        <w:tc>
          <w:tcPr>
            <w:tcW w:w="4820" w:type="dxa"/>
          </w:tcPr>
          <w:p w:rsidR="00C1638E" w:rsidRDefault="00C1638E" w:rsidP="00C1638E">
            <w:pPr>
              <w:autoSpaceDE w:val="0"/>
              <w:autoSpaceDN w:val="0"/>
              <w:adjustRightInd w:val="0"/>
              <w:jc w:val="center"/>
            </w:pPr>
          </w:p>
        </w:tc>
        <w:tc>
          <w:tcPr>
            <w:tcW w:w="3396" w:type="dxa"/>
          </w:tcPr>
          <w:p w:rsidR="00C1638E" w:rsidRDefault="00C1638E" w:rsidP="00C1638E">
            <w:pPr>
              <w:autoSpaceDE w:val="0"/>
              <w:autoSpaceDN w:val="0"/>
              <w:adjustRightInd w:val="0"/>
              <w:jc w:val="center"/>
            </w:pPr>
          </w:p>
        </w:tc>
      </w:tr>
      <w:tr w:rsidR="00C1638E" w:rsidTr="00C1638E">
        <w:tc>
          <w:tcPr>
            <w:tcW w:w="1129" w:type="dxa"/>
          </w:tcPr>
          <w:p w:rsidR="00C1638E" w:rsidRDefault="00C1638E" w:rsidP="00C1638E">
            <w:pPr>
              <w:autoSpaceDE w:val="0"/>
              <w:autoSpaceDN w:val="0"/>
              <w:adjustRightInd w:val="0"/>
              <w:jc w:val="center"/>
            </w:pPr>
          </w:p>
        </w:tc>
        <w:tc>
          <w:tcPr>
            <w:tcW w:w="4820" w:type="dxa"/>
          </w:tcPr>
          <w:p w:rsidR="00C1638E" w:rsidRDefault="00C1638E" w:rsidP="00C1638E">
            <w:pPr>
              <w:autoSpaceDE w:val="0"/>
              <w:autoSpaceDN w:val="0"/>
              <w:adjustRightInd w:val="0"/>
              <w:jc w:val="center"/>
            </w:pPr>
          </w:p>
        </w:tc>
        <w:tc>
          <w:tcPr>
            <w:tcW w:w="3396" w:type="dxa"/>
          </w:tcPr>
          <w:p w:rsidR="00C1638E" w:rsidRDefault="00C1638E" w:rsidP="00C1638E">
            <w:pPr>
              <w:autoSpaceDE w:val="0"/>
              <w:autoSpaceDN w:val="0"/>
              <w:adjustRightInd w:val="0"/>
              <w:jc w:val="center"/>
            </w:pPr>
          </w:p>
        </w:tc>
      </w:tr>
    </w:tbl>
    <w:p w:rsidR="00C1638E" w:rsidRDefault="00C1638E" w:rsidP="00C1638E">
      <w:pPr>
        <w:autoSpaceDE w:val="0"/>
        <w:autoSpaceDN w:val="0"/>
        <w:adjustRightInd w:val="0"/>
        <w:jc w:val="center"/>
      </w:pPr>
    </w:p>
    <w:sectPr w:rsidR="00C1638E" w:rsidSect="00A50BC0">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3E7"/>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13921BC"/>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03AD3E75"/>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3" w15:restartNumberingAfterBreak="0">
    <w:nsid w:val="0D3D1301"/>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183855E3"/>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1DF0255C"/>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6" w15:restartNumberingAfterBreak="0">
    <w:nsid w:val="1E9B454F"/>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7" w15:restartNumberingAfterBreak="0">
    <w:nsid w:val="20202580"/>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24480ACB"/>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9" w15:restartNumberingAfterBreak="0">
    <w:nsid w:val="24B72757"/>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29EF7D7C"/>
    <w:multiLevelType w:val="multilevel"/>
    <w:tmpl w:val="A17ED704"/>
    <w:lvl w:ilvl="0">
      <w:start w:val="1"/>
      <w:numFmt w:val="decimal"/>
      <w:lvlText w:val="%1."/>
      <w:lvlJc w:val="left"/>
      <w:pPr>
        <w:ind w:left="960" w:hanging="360"/>
      </w:pPr>
      <w:rPr>
        <w:rFonts w:hint="default"/>
      </w:rPr>
    </w:lvl>
    <w:lvl w:ilvl="1">
      <w:start w:val="1"/>
      <w:numFmt w:val="decimal"/>
      <w:isLgl/>
      <w:lvlText w:val="%1.%2."/>
      <w:lvlJc w:val="left"/>
      <w:pPr>
        <w:ind w:left="1035" w:hanging="43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1" w15:restartNumberingAfterBreak="0">
    <w:nsid w:val="2E7443AC"/>
    <w:multiLevelType w:val="hybridMultilevel"/>
    <w:tmpl w:val="5380DEE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AC3E6D"/>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37B02CD2"/>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14" w15:restartNumberingAfterBreak="0">
    <w:nsid w:val="3CFF55B3"/>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44BC2734"/>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16" w15:restartNumberingAfterBreak="0">
    <w:nsid w:val="45226DDB"/>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17" w15:restartNumberingAfterBreak="0">
    <w:nsid w:val="468F250C"/>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4EED1963"/>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19" w15:restartNumberingAfterBreak="0">
    <w:nsid w:val="513B7F13"/>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20" w15:restartNumberingAfterBreak="0">
    <w:nsid w:val="5A041E74"/>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21" w15:restartNumberingAfterBreak="0">
    <w:nsid w:val="5A884B1B"/>
    <w:multiLevelType w:val="hybridMultilevel"/>
    <w:tmpl w:val="561A9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145B6C"/>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23" w15:restartNumberingAfterBreak="0">
    <w:nsid w:val="5C562A3B"/>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24" w15:restartNumberingAfterBreak="0">
    <w:nsid w:val="5D5B2AB6"/>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25" w15:restartNumberingAfterBreak="0">
    <w:nsid w:val="6171041B"/>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26" w15:restartNumberingAfterBreak="0">
    <w:nsid w:val="62D975EB"/>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27" w15:restartNumberingAfterBreak="0">
    <w:nsid w:val="6C9D1E2F"/>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abstractNum w:abstractNumId="28" w15:restartNumberingAfterBreak="0">
    <w:nsid w:val="72AA2BD5"/>
    <w:multiLevelType w:val="singleLevel"/>
    <w:tmpl w:val="F1608CC0"/>
    <w:lvl w:ilvl="0">
      <w:start w:val="1"/>
      <w:numFmt w:val="none"/>
      <w:lvlText w:val=""/>
      <w:legacy w:legacy="1" w:legacySpace="0" w:legacyIndent="283"/>
      <w:lvlJc w:val="left"/>
      <w:pPr>
        <w:ind w:left="283" w:hanging="283"/>
      </w:pPr>
      <w:rPr>
        <w:rFonts w:ascii="Symbol" w:hAnsi="Symbol" w:hint="default"/>
      </w:rPr>
    </w:lvl>
  </w:abstractNum>
  <w:num w:numId="1">
    <w:abstractNumId w:val="10"/>
  </w:num>
  <w:num w:numId="2">
    <w:abstractNumId w:val="11"/>
  </w:num>
  <w:num w:numId="3">
    <w:abstractNumId w:val="20"/>
  </w:num>
  <w:num w:numId="4">
    <w:abstractNumId w:val="12"/>
  </w:num>
  <w:num w:numId="5">
    <w:abstractNumId w:val="7"/>
  </w:num>
  <w:num w:numId="6">
    <w:abstractNumId w:val="13"/>
  </w:num>
  <w:num w:numId="7">
    <w:abstractNumId w:val="1"/>
  </w:num>
  <w:num w:numId="8">
    <w:abstractNumId w:val="28"/>
  </w:num>
  <w:num w:numId="9">
    <w:abstractNumId w:val="27"/>
  </w:num>
  <w:num w:numId="10">
    <w:abstractNumId w:val="0"/>
  </w:num>
  <w:num w:numId="11">
    <w:abstractNumId w:val="26"/>
  </w:num>
  <w:num w:numId="12">
    <w:abstractNumId w:val="3"/>
  </w:num>
  <w:num w:numId="13">
    <w:abstractNumId w:val="23"/>
  </w:num>
  <w:num w:numId="14">
    <w:abstractNumId w:val="9"/>
  </w:num>
  <w:num w:numId="15">
    <w:abstractNumId w:val="2"/>
  </w:num>
  <w:num w:numId="16">
    <w:abstractNumId w:val="25"/>
  </w:num>
  <w:num w:numId="17">
    <w:abstractNumId w:val="18"/>
  </w:num>
  <w:num w:numId="18">
    <w:abstractNumId w:val="22"/>
  </w:num>
  <w:num w:numId="19">
    <w:abstractNumId w:val="19"/>
  </w:num>
  <w:num w:numId="20">
    <w:abstractNumId w:val="14"/>
  </w:num>
  <w:num w:numId="21">
    <w:abstractNumId w:val="15"/>
  </w:num>
  <w:num w:numId="22">
    <w:abstractNumId w:val="16"/>
  </w:num>
  <w:num w:numId="23">
    <w:abstractNumId w:val="24"/>
  </w:num>
  <w:num w:numId="24">
    <w:abstractNumId w:val="5"/>
  </w:num>
  <w:num w:numId="25">
    <w:abstractNumId w:val="8"/>
  </w:num>
  <w:num w:numId="26">
    <w:abstractNumId w:val="4"/>
  </w:num>
  <w:num w:numId="27">
    <w:abstractNumId w:val="17"/>
  </w:num>
  <w:num w:numId="28">
    <w:abstractNumId w:val="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67"/>
    <w:rsid w:val="0006015C"/>
    <w:rsid w:val="00075346"/>
    <w:rsid w:val="000E4E80"/>
    <w:rsid w:val="00132535"/>
    <w:rsid w:val="001C0958"/>
    <w:rsid w:val="00224AB2"/>
    <w:rsid w:val="0026201B"/>
    <w:rsid w:val="00295DF6"/>
    <w:rsid w:val="002C41A1"/>
    <w:rsid w:val="00306119"/>
    <w:rsid w:val="00386E4A"/>
    <w:rsid w:val="003A5C3B"/>
    <w:rsid w:val="0048496F"/>
    <w:rsid w:val="004A734E"/>
    <w:rsid w:val="00563C7E"/>
    <w:rsid w:val="0058571E"/>
    <w:rsid w:val="005F3733"/>
    <w:rsid w:val="00604B42"/>
    <w:rsid w:val="00691980"/>
    <w:rsid w:val="00790537"/>
    <w:rsid w:val="00794253"/>
    <w:rsid w:val="007C16DE"/>
    <w:rsid w:val="007C4F5F"/>
    <w:rsid w:val="007E615A"/>
    <w:rsid w:val="008028BC"/>
    <w:rsid w:val="00855E48"/>
    <w:rsid w:val="00856EE7"/>
    <w:rsid w:val="009272D4"/>
    <w:rsid w:val="00A50BC0"/>
    <w:rsid w:val="00B11567"/>
    <w:rsid w:val="00B5670D"/>
    <w:rsid w:val="00BC0EE1"/>
    <w:rsid w:val="00C03DDE"/>
    <w:rsid w:val="00C15342"/>
    <w:rsid w:val="00C1638E"/>
    <w:rsid w:val="00C21E52"/>
    <w:rsid w:val="00C867CD"/>
    <w:rsid w:val="00C92CF8"/>
    <w:rsid w:val="00D7427C"/>
    <w:rsid w:val="00DD574D"/>
    <w:rsid w:val="00DE0EF0"/>
    <w:rsid w:val="00ED2FC2"/>
    <w:rsid w:val="00EF002F"/>
    <w:rsid w:val="00F34FFF"/>
    <w:rsid w:val="00F613D1"/>
    <w:rsid w:val="00FD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FAA8D-7009-43C7-9D2C-1602CE84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E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E52"/>
    <w:rPr>
      <w:rFonts w:ascii="Segoe UI" w:hAnsi="Segoe UI" w:cs="Segoe UI"/>
      <w:sz w:val="18"/>
      <w:szCs w:val="18"/>
    </w:rPr>
  </w:style>
  <w:style w:type="character" w:customStyle="1" w:styleId="a4">
    <w:name w:val="Текст выноски Знак"/>
    <w:basedOn w:val="a0"/>
    <w:link w:val="a3"/>
    <w:uiPriority w:val="99"/>
    <w:semiHidden/>
    <w:rsid w:val="00C21E52"/>
    <w:rPr>
      <w:rFonts w:ascii="Segoe UI" w:eastAsia="Times New Roman" w:hAnsi="Segoe UI" w:cs="Segoe UI"/>
      <w:sz w:val="18"/>
      <w:szCs w:val="18"/>
      <w:lang w:eastAsia="ru-RU"/>
    </w:rPr>
  </w:style>
  <w:style w:type="paragraph" w:styleId="a5">
    <w:name w:val="List Paragraph"/>
    <w:basedOn w:val="a"/>
    <w:uiPriority w:val="34"/>
    <w:qFormat/>
    <w:rsid w:val="00855E48"/>
    <w:pPr>
      <w:ind w:left="720"/>
      <w:contextualSpacing/>
    </w:pPr>
  </w:style>
  <w:style w:type="paragraph" w:customStyle="1" w:styleId="Default">
    <w:name w:val="Default"/>
    <w:rsid w:val="00D7427C"/>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C1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50BC0"/>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6</Pages>
  <Words>2330</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cp:revision>
  <cp:lastPrinted>2017-04-20T07:00:00Z</cp:lastPrinted>
  <dcterms:created xsi:type="dcterms:W3CDTF">2020-05-06T14:41:00Z</dcterms:created>
  <dcterms:modified xsi:type="dcterms:W3CDTF">2022-07-05T11:59:00Z</dcterms:modified>
</cp:coreProperties>
</file>