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971EB">
        <w:rPr>
          <w:rFonts w:ascii="Times New Roman" w:hAnsi="Times New Roman"/>
          <w:b/>
          <w:sz w:val="24"/>
          <w:szCs w:val="24"/>
        </w:rPr>
        <w:t xml:space="preserve">ВОЛОМСКОЕ </w:t>
      </w:r>
      <w:r>
        <w:rPr>
          <w:rFonts w:ascii="Times New Roman" w:hAnsi="Times New Roman"/>
          <w:b/>
          <w:sz w:val="24"/>
          <w:szCs w:val="24"/>
        </w:rPr>
        <w:t>СЕЛЬСКОЕ ПОСЕЛЕНИЕ»</w:t>
      </w:r>
    </w:p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4971EB">
        <w:rPr>
          <w:rFonts w:ascii="Times New Roman" w:hAnsi="Times New Roman"/>
          <w:b/>
          <w:sz w:val="24"/>
          <w:szCs w:val="24"/>
        </w:rPr>
        <w:t>ВОЛОМСКОГО</w:t>
      </w:r>
      <w:r>
        <w:rPr>
          <w:rFonts w:ascii="Times New Roman" w:hAnsi="Times New Roman"/>
          <w:b/>
          <w:sz w:val="24"/>
          <w:szCs w:val="24"/>
        </w:rPr>
        <w:t xml:space="preserve">  СЕЛЬСКОГО  ПОСЕЛЕНИЯ</w:t>
      </w:r>
    </w:p>
    <w:p w:rsidR="00843F7C" w:rsidRDefault="00843F7C" w:rsidP="00605849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5849" w:rsidRDefault="00605849" w:rsidP="00605849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 О С Т А Н О В Л Е Н И Е</w:t>
      </w:r>
    </w:p>
    <w:p w:rsidR="000D2B03" w:rsidRDefault="00E51FB8" w:rsidP="000D2B03">
      <w:pPr>
        <w:keepNext/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</w:t>
      </w:r>
      <w:r w:rsidR="00200D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 декабря</w:t>
      </w:r>
      <w:r w:rsidR="000D2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20 года </w:t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971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D2B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№ </w:t>
      </w:r>
      <w:r w:rsidR="00200D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</w:t>
      </w:r>
    </w:p>
    <w:p w:rsidR="00605849" w:rsidRDefault="00605849" w:rsidP="006058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05849" w:rsidRDefault="00605849" w:rsidP="0013445E">
      <w:pPr>
        <w:pStyle w:val="ConsPlusTitle"/>
        <w:jc w:val="center"/>
        <w:rPr>
          <w:szCs w:val="24"/>
        </w:rPr>
      </w:pPr>
      <w:r>
        <w:rPr>
          <w:szCs w:val="24"/>
        </w:rPr>
        <w:t>Об утверждении</w:t>
      </w:r>
      <w:r w:rsidR="0013445E">
        <w:rPr>
          <w:szCs w:val="24"/>
        </w:rPr>
        <w:t xml:space="preserve"> муниципальной п</w:t>
      </w:r>
      <w:r>
        <w:rPr>
          <w:szCs w:val="24"/>
        </w:rPr>
        <w:t xml:space="preserve">рограммы </w:t>
      </w:r>
      <w:r w:rsidR="0013445E">
        <w:rPr>
          <w:szCs w:val="24"/>
        </w:rPr>
        <w:t>«Профилактика</w:t>
      </w:r>
      <w:r>
        <w:rPr>
          <w:szCs w:val="24"/>
        </w:rPr>
        <w:t xml:space="preserve"> нарушений обязательных требований законодательства </w:t>
      </w:r>
      <w:r w:rsidR="0013445E" w:rsidRPr="00F4397C">
        <w:rPr>
          <w:szCs w:val="24"/>
        </w:rPr>
        <w:t xml:space="preserve">в рамках осуществления муниципального контроля Администрацией </w:t>
      </w:r>
      <w:proofErr w:type="spellStart"/>
      <w:r w:rsidR="004971EB">
        <w:rPr>
          <w:szCs w:val="24"/>
        </w:rPr>
        <w:t>Воломского</w:t>
      </w:r>
      <w:proofErr w:type="spellEnd"/>
      <w:r w:rsidR="0013445E" w:rsidRPr="00F4397C">
        <w:rPr>
          <w:szCs w:val="24"/>
        </w:rPr>
        <w:t xml:space="preserve"> сельского поселения </w:t>
      </w:r>
    </w:p>
    <w:p w:rsidR="00605849" w:rsidRDefault="00200D58" w:rsidP="0013445E">
      <w:pPr>
        <w:pStyle w:val="ConsPlusTitle"/>
        <w:jc w:val="center"/>
        <w:rPr>
          <w:szCs w:val="24"/>
        </w:rPr>
      </w:pPr>
      <w:r>
        <w:rPr>
          <w:szCs w:val="24"/>
        </w:rPr>
        <w:t>на 2021 год и плановый период 2022 – 2023</w:t>
      </w:r>
      <w:r w:rsidR="00605849">
        <w:rPr>
          <w:szCs w:val="24"/>
        </w:rPr>
        <w:t xml:space="preserve"> гг.</w:t>
      </w:r>
      <w:r w:rsidR="0013445E">
        <w:rPr>
          <w:szCs w:val="24"/>
        </w:rPr>
        <w:t>»</w:t>
      </w:r>
    </w:p>
    <w:p w:rsidR="00605849" w:rsidRDefault="00605849" w:rsidP="0060584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1EB" w:rsidRDefault="00605849" w:rsidP="006058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соответствии с частью 1 статьи 8.2 Федерального закона</w:t>
      </w:r>
      <w:r w:rsidR="00843F7C">
        <w:t xml:space="preserve"> № 29</w:t>
      </w:r>
      <w:r w:rsidR="004971EB">
        <w:t xml:space="preserve">4-ФЗ </w:t>
      </w:r>
      <w:r w:rsidR="00843F7C">
        <w:t>от 26 декабря 2008</w:t>
      </w:r>
      <w:r w:rsidR="004971EB">
        <w:t>г.</w:t>
      </w:r>
      <w: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43F7C">
        <w:t xml:space="preserve">», </w:t>
      </w:r>
      <w:r>
        <w:t>постан</w:t>
      </w:r>
      <w:r w:rsidR="004971EB">
        <w:t>овлением Правительства РФ</w:t>
      </w:r>
      <w:r w:rsidR="00843F7C">
        <w:t xml:space="preserve"> № 1680 от 26 декабря  </w:t>
      </w:r>
      <w:r w:rsidR="004971EB">
        <w:t>2018г.</w:t>
      </w:r>
      <w:r>
        <w:t xml:space="preserve">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</w:t>
      </w:r>
      <w:r w:rsidR="0013445E">
        <w:t>и», руководствуясь Уставом МО «</w:t>
      </w:r>
      <w:proofErr w:type="spellStart"/>
      <w:r w:rsidR="004971EB">
        <w:t>Воломское</w:t>
      </w:r>
      <w:proofErr w:type="spellEnd"/>
      <w:r w:rsidR="00202105">
        <w:t xml:space="preserve"> </w:t>
      </w:r>
      <w:r>
        <w:t>сельское по</w:t>
      </w:r>
      <w:r w:rsidR="0013445E">
        <w:t>селение»</w:t>
      </w:r>
      <w:r>
        <w:t xml:space="preserve">, </w:t>
      </w:r>
    </w:p>
    <w:p w:rsidR="004971EB" w:rsidRDefault="004971EB" w:rsidP="006058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3445E" w:rsidRPr="004971EB" w:rsidRDefault="004971EB" w:rsidP="004971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13"/>
          <w:szCs w:val="13"/>
        </w:rPr>
      </w:pPr>
      <w:r>
        <w:t>А</w:t>
      </w:r>
      <w:r w:rsidR="00605849">
        <w:t xml:space="preserve">дминистрация </w:t>
      </w:r>
      <w:proofErr w:type="spellStart"/>
      <w:r>
        <w:t>Воломского</w:t>
      </w:r>
      <w:proofErr w:type="spellEnd"/>
      <w:r>
        <w:t xml:space="preserve"> сельского поселения ПОСТАНОВЛЯЕТ</w:t>
      </w:r>
      <w:r w:rsidR="00605849">
        <w:t>:</w:t>
      </w:r>
    </w:p>
    <w:p w:rsidR="0013445E" w:rsidRDefault="0013445E" w:rsidP="000D2B03">
      <w:pPr>
        <w:pStyle w:val="ConsPlusTitle"/>
        <w:jc w:val="both"/>
        <w:rPr>
          <w:color w:val="000000"/>
          <w:szCs w:val="24"/>
        </w:rPr>
      </w:pPr>
    </w:p>
    <w:p w:rsidR="004971EB" w:rsidRDefault="00605849" w:rsidP="004971EB">
      <w:pPr>
        <w:pStyle w:val="ConsPlusTitle"/>
        <w:numPr>
          <w:ilvl w:val="0"/>
          <w:numId w:val="2"/>
        </w:numPr>
        <w:jc w:val="both"/>
        <w:rPr>
          <w:b w:val="0"/>
          <w:szCs w:val="24"/>
        </w:rPr>
      </w:pPr>
      <w:r w:rsidRPr="0013445E">
        <w:rPr>
          <w:b w:val="0"/>
          <w:color w:val="000000"/>
          <w:szCs w:val="24"/>
        </w:rPr>
        <w:t>Утвердить муниципальную программу</w:t>
      </w:r>
      <w:r w:rsidR="004971EB">
        <w:rPr>
          <w:b w:val="0"/>
          <w:color w:val="000000"/>
          <w:szCs w:val="24"/>
        </w:rPr>
        <w:t xml:space="preserve"> </w:t>
      </w:r>
      <w:r w:rsidR="0013445E" w:rsidRPr="0013445E">
        <w:rPr>
          <w:b w:val="0"/>
          <w:szCs w:val="24"/>
        </w:rPr>
        <w:t>«Профилактика нарушений обязательных требований законодательства в рамках осуществления муниципального контр</w:t>
      </w:r>
      <w:r w:rsidR="004971EB">
        <w:rPr>
          <w:b w:val="0"/>
          <w:szCs w:val="24"/>
        </w:rPr>
        <w:t xml:space="preserve">оля </w:t>
      </w:r>
      <w:r w:rsidR="0013445E" w:rsidRPr="0013445E">
        <w:rPr>
          <w:b w:val="0"/>
          <w:szCs w:val="24"/>
        </w:rPr>
        <w:t xml:space="preserve">Администрацией </w:t>
      </w:r>
      <w:proofErr w:type="spellStart"/>
      <w:r w:rsidR="004971EB">
        <w:rPr>
          <w:b w:val="0"/>
          <w:szCs w:val="24"/>
        </w:rPr>
        <w:t>Воломского</w:t>
      </w:r>
      <w:proofErr w:type="spellEnd"/>
      <w:r w:rsidR="00E51FB8">
        <w:rPr>
          <w:b w:val="0"/>
          <w:szCs w:val="24"/>
        </w:rPr>
        <w:t xml:space="preserve"> сельского поселения на 2021 год и плановый период 2022 – 2023</w:t>
      </w:r>
      <w:r w:rsidR="0013445E" w:rsidRPr="0013445E">
        <w:rPr>
          <w:b w:val="0"/>
          <w:szCs w:val="24"/>
        </w:rPr>
        <w:t xml:space="preserve"> гг.»</w:t>
      </w:r>
      <w:r w:rsidR="000D2B03">
        <w:rPr>
          <w:b w:val="0"/>
          <w:szCs w:val="24"/>
        </w:rPr>
        <w:t xml:space="preserve"> (далее-Программа).</w:t>
      </w:r>
    </w:p>
    <w:p w:rsidR="004971EB" w:rsidRPr="004971EB" w:rsidRDefault="00605849" w:rsidP="004971EB">
      <w:pPr>
        <w:pStyle w:val="ConsPlusTitle"/>
        <w:numPr>
          <w:ilvl w:val="0"/>
          <w:numId w:val="2"/>
        </w:numPr>
        <w:jc w:val="both"/>
        <w:rPr>
          <w:b w:val="0"/>
          <w:szCs w:val="24"/>
        </w:rPr>
      </w:pPr>
      <w:r w:rsidRPr="004971EB">
        <w:rPr>
          <w:b w:val="0"/>
          <w:color w:val="000000"/>
          <w:szCs w:val="24"/>
        </w:rPr>
        <w:t xml:space="preserve">Должностным лицам администрации </w:t>
      </w:r>
      <w:proofErr w:type="spellStart"/>
      <w:r w:rsidR="004971EB">
        <w:rPr>
          <w:b w:val="0"/>
          <w:szCs w:val="24"/>
        </w:rPr>
        <w:t>Воломского</w:t>
      </w:r>
      <w:proofErr w:type="spellEnd"/>
      <w:r w:rsidR="00E51FB8">
        <w:rPr>
          <w:b w:val="0"/>
          <w:color w:val="000000"/>
          <w:szCs w:val="24"/>
        </w:rPr>
        <w:t xml:space="preserve"> </w:t>
      </w:r>
      <w:r w:rsidRPr="004971EB">
        <w:rPr>
          <w:b w:val="0"/>
          <w:color w:val="000000"/>
          <w:szCs w:val="24"/>
        </w:rPr>
        <w:t>поселения, уполномоченным на осуществление муниципального контроля в соответствующих сферах деятельности, обеспечить в преде</w:t>
      </w:r>
      <w:r w:rsidR="000D2B03" w:rsidRPr="004971EB">
        <w:rPr>
          <w:b w:val="0"/>
          <w:color w:val="000000"/>
          <w:szCs w:val="24"/>
        </w:rPr>
        <w:t>лах своей компетенции выполнение</w:t>
      </w:r>
      <w:r w:rsidRPr="004971EB">
        <w:rPr>
          <w:b w:val="0"/>
          <w:color w:val="000000"/>
          <w:szCs w:val="24"/>
        </w:rPr>
        <w:t xml:space="preserve"> Программы, утвержденной пунктом 1 настоящего постановления.</w:t>
      </w:r>
    </w:p>
    <w:p w:rsidR="004971EB" w:rsidRPr="004971EB" w:rsidRDefault="000D2B03" w:rsidP="000D2B03">
      <w:pPr>
        <w:pStyle w:val="ConsPlusTitle"/>
        <w:numPr>
          <w:ilvl w:val="0"/>
          <w:numId w:val="2"/>
        </w:numPr>
        <w:jc w:val="both"/>
        <w:rPr>
          <w:b w:val="0"/>
          <w:szCs w:val="24"/>
        </w:rPr>
      </w:pPr>
      <w:r w:rsidRPr="004971EB">
        <w:rPr>
          <w:b w:val="0"/>
          <w:szCs w:val="24"/>
        </w:rPr>
        <w:t>Опубликовать (обнародовать) настоящее постановление путем вывешивания на доске объявлений на улице и размещения на официал</w:t>
      </w:r>
      <w:r w:rsidR="00D12A63">
        <w:rPr>
          <w:b w:val="0"/>
          <w:szCs w:val="24"/>
        </w:rPr>
        <w:t xml:space="preserve">ьном интернет – сайте </w:t>
      </w:r>
      <w:r w:rsidRPr="004971EB">
        <w:rPr>
          <w:b w:val="0"/>
          <w:szCs w:val="24"/>
        </w:rPr>
        <w:t xml:space="preserve">Муезерского муниципального района с адресом доступа - </w:t>
      </w:r>
      <w:hyperlink r:id="rId5" w:history="1">
        <w:r w:rsidRPr="004971EB">
          <w:rPr>
            <w:rStyle w:val="a6"/>
            <w:b w:val="0"/>
            <w:szCs w:val="24"/>
            <w:lang w:val="en-US"/>
          </w:rPr>
          <w:t>http</w:t>
        </w:r>
        <w:r w:rsidRPr="004971EB">
          <w:rPr>
            <w:rStyle w:val="a6"/>
            <w:b w:val="0"/>
            <w:szCs w:val="24"/>
          </w:rPr>
          <w:t>://</w:t>
        </w:r>
        <w:r w:rsidRPr="004971EB">
          <w:rPr>
            <w:rStyle w:val="a6"/>
            <w:b w:val="0"/>
            <w:szCs w:val="24"/>
            <w:lang w:val="en-US"/>
          </w:rPr>
          <w:t>www</w:t>
        </w:r>
        <w:r w:rsidRPr="004971EB">
          <w:rPr>
            <w:rStyle w:val="a6"/>
            <w:b w:val="0"/>
            <w:szCs w:val="24"/>
          </w:rPr>
          <w:t>.</w:t>
        </w:r>
        <w:proofErr w:type="spellStart"/>
        <w:r w:rsidRPr="004971EB">
          <w:rPr>
            <w:rStyle w:val="a6"/>
            <w:b w:val="0"/>
            <w:szCs w:val="24"/>
            <w:lang w:val="en-US"/>
          </w:rPr>
          <w:t>muezersky</w:t>
        </w:r>
        <w:proofErr w:type="spellEnd"/>
        <w:r w:rsidRPr="004971EB">
          <w:rPr>
            <w:rStyle w:val="a6"/>
            <w:b w:val="0"/>
            <w:szCs w:val="24"/>
          </w:rPr>
          <w:t>.</w:t>
        </w:r>
        <w:proofErr w:type="spellStart"/>
        <w:r w:rsidRPr="004971EB">
          <w:rPr>
            <w:rStyle w:val="a6"/>
            <w:b w:val="0"/>
            <w:szCs w:val="24"/>
            <w:lang w:val="en-US"/>
          </w:rPr>
          <w:t>ru</w:t>
        </w:r>
        <w:proofErr w:type="spellEnd"/>
      </w:hyperlink>
      <w:r w:rsidR="00D12A63">
        <w:rPr>
          <w:b w:val="0"/>
          <w:szCs w:val="24"/>
        </w:rPr>
        <w:t xml:space="preserve"> (страница </w:t>
      </w:r>
      <w:proofErr w:type="spellStart"/>
      <w:r w:rsidR="00D12A63">
        <w:rPr>
          <w:b w:val="0"/>
          <w:szCs w:val="24"/>
        </w:rPr>
        <w:t>Воломского</w:t>
      </w:r>
      <w:proofErr w:type="spellEnd"/>
      <w:r w:rsidR="00D12A63">
        <w:rPr>
          <w:b w:val="0"/>
          <w:szCs w:val="24"/>
        </w:rPr>
        <w:t xml:space="preserve"> сельского поселения)</w:t>
      </w:r>
      <w:r w:rsidR="0060047A">
        <w:rPr>
          <w:b w:val="0"/>
          <w:szCs w:val="24"/>
        </w:rPr>
        <w:t>.</w:t>
      </w:r>
    </w:p>
    <w:p w:rsidR="000D2B03" w:rsidRPr="004971EB" w:rsidRDefault="000D2B03" w:rsidP="000D2B03">
      <w:pPr>
        <w:pStyle w:val="ConsPlusTitle"/>
        <w:numPr>
          <w:ilvl w:val="0"/>
          <w:numId w:val="2"/>
        </w:numPr>
        <w:jc w:val="both"/>
        <w:rPr>
          <w:b w:val="0"/>
          <w:szCs w:val="24"/>
        </w:rPr>
      </w:pPr>
      <w:r w:rsidRPr="004971EB">
        <w:rPr>
          <w:b w:val="0"/>
          <w:szCs w:val="24"/>
        </w:rPr>
        <w:t>Контроль за исполнением настоящего постановления оставляю за собой.</w:t>
      </w:r>
    </w:p>
    <w:p w:rsidR="000D2B03" w:rsidRPr="00D12A63" w:rsidRDefault="000D2B03" w:rsidP="000D2B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EB" w:rsidRPr="00D12A63" w:rsidRDefault="000D2B03" w:rsidP="000D2B03">
      <w:pPr>
        <w:jc w:val="both"/>
        <w:rPr>
          <w:rFonts w:ascii="Times New Roman" w:hAnsi="Times New Roman" w:cs="Times New Roman"/>
          <w:sz w:val="24"/>
          <w:szCs w:val="24"/>
        </w:rPr>
      </w:pPr>
      <w:r w:rsidRPr="00D12A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971EB" w:rsidRPr="00D12A63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Pr="00D12A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r w:rsidR="004971EB" w:rsidRPr="00D12A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71EB" w:rsidRPr="00D12A63">
        <w:rPr>
          <w:rFonts w:ascii="Times New Roman" w:hAnsi="Times New Roman" w:cs="Times New Roman"/>
          <w:sz w:val="24"/>
          <w:szCs w:val="24"/>
        </w:rPr>
        <w:t>С.А.Андреев</w:t>
      </w:r>
      <w:proofErr w:type="spellEnd"/>
    </w:p>
    <w:p w:rsidR="004971EB" w:rsidRDefault="004971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2B03" w:rsidRPr="004971EB" w:rsidRDefault="000D2B03" w:rsidP="000D2B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849" w:rsidRDefault="00605849" w:rsidP="00605849">
      <w:pPr>
        <w:shd w:val="clear" w:color="auto" w:fill="FFFFFF"/>
        <w:spacing w:after="0" w:line="240" w:lineRule="atLeast"/>
        <w:ind w:left="1440" w:firstLine="709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УТВЕРЖДЕНА</w:t>
      </w:r>
    </w:p>
    <w:p w:rsidR="00605849" w:rsidRPr="00D12A63" w:rsidRDefault="0060047A" w:rsidP="00605849">
      <w:pPr>
        <w:shd w:val="clear" w:color="auto" w:fill="FFFFFF"/>
        <w:spacing w:after="0" w:line="240" w:lineRule="atLeast"/>
        <w:ind w:left="1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605849" w:rsidRPr="00D12A63" w:rsidRDefault="004971EB" w:rsidP="00605849">
      <w:pPr>
        <w:shd w:val="clear" w:color="auto" w:fill="FFFFFF"/>
        <w:spacing w:after="0" w:line="240" w:lineRule="atLeast"/>
        <w:ind w:left="1680"/>
        <w:jc w:val="right"/>
        <w:rPr>
          <w:rFonts w:ascii="Times New Roman" w:hAnsi="Times New Roman" w:cs="Times New Roman"/>
          <w:color w:val="000000"/>
          <w:sz w:val="13"/>
          <w:szCs w:val="13"/>
        </w:rPr>
      </w:pPr>
      <w:proofErr w:type="spellStart"/>
      <w:r w:rsidRPr="00D12A63">
        <w:rPr>
          <w:rFonts w:ascii="Times New Roman" w:hAnsi="Times New Roman" w:cs="Times New Roman"/>
          <w:szCs w:val="24"/>
        </w:rPr>
        <w:t>Воломского</w:t>
      </w:r>
      <w:proofErr w:type="spellEnd"/>
      <w:r w:rsidR="00605849" w:rsidRPr="00D12A6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605849" w:rsidRDefault="00605849" w:rsidP="00605849">
      <w:pPr>
        <w:shd w:val="clear" w:color="auto" w:fill="FFFFFF"/>
        <w:spacing w:after="0" w:line="240" w:lineRule="atLeast"/>
        <w:jc w:val="right"/>
        <w:rPr>
          <w:rFonts w:ascii="Arial" w:hAnsi="Arial" w:cs="Arial"/>
          <w:color w:val="000000"/>
          <w:sz w:val="13"/>
          <w:szCs w:val="13"/>
        </w:rPr>
      </w:pPr>
      <w:r w:rsidRPr="00D12A6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51FB8">
        <w:rPr>
          <w:rFonts w:ascii="Times New Roman" w:hAnsi="Times New Roman" w:cs="Times New Roman"/>
          <w:color w:val="000000"/>
          <w:sz w:val="24"/>
          <w:szCs w:val="24"/>
        </w:rPr>
        <w:t>15 декабря</w:t>
      </w:r>
      <w:r w:rsidR="0092611E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Pr="0092611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51FB8">
        <w:rPr>
          <w:rFonts w:ascii="Times New Roman" w:hAnsi="Times New Roman"/>
          <w:color w:val="000000"/>
          <w:sz w:val="24"/>
          <w:szCs w:val="24"/>
        </w:rPr>
        <w:t>14</w:t>
      </w:r>
    </w:p>
    <w:p w:rsidR="00D2454E" w:rsidRDefault="00D2454E" w:rsidP="00605849">
      <w:pPr>
        <w:pStyle w:val="ConsPlusTitle"/>
        <w:jc w:val="center"/>
        <w:rPr>
          <w:bCs/>
          <w:color w:val="111111"/>
          <w:szCs w:val="24"/>
        </w:rPr>
      </w:pPr>
    </w:p>
    <w:p w:rsidR="00D2454E" w:rsidRDefault="00D2454E" w:rsidP="00605849">
      <w:pPr>
        <w:pStyle w:val="ConsPlusTitle"/>
        <w:jc w:val="center"/>
        <w:rPr>
          <w:bCs/>
          <w:color w:val="111111"/>
          <w:szCs w:val="24"/>
        </w:rPr>
      </w:pPr>
    </w:p>
    <w:p w:rsidR="00D2454E" w:rsidRDefault="00D2454E" w:rsidP="00605849">
      <w:pPr>
        <w:pStyle w:val="ConsPlusTitle"/>
        <w:jc w:val="center"/>
        <w:rPr>
          <w:bCs/>
          <w:color w:val="111111"/>
          <w:szCs w:val="24"/>
        </w:rPr>
      </w:pPr>
    </w:p>
    <w:p w:rsidR="00605849" w:rsidRDefault="00605849" w:rsidP="00605849">
      <w:pPr>
        <w:pStyle w:val="ConsPlusTitle"/>
        <w:jc w:val="center"/>
        <w:rPr>
          <w:szCs w:val="24"/>
        </w:rPr>
      </w:pPr>
      <w:r>
        <w:rPr>
          <w:bCs/>
          <w:color w:val="111111"/>
          <w:szCs w:val="24"/>
        </w:rPr>
        <w:t>ПАСПОР</w:t>
      </w:r>
      <w:r>
        <w:rPr>
          <w:szCs w:val="24"/>
        </w:rPr>
        <w:t>Т</w:t>
      </w:r>
    </w:p>
    <w:p w:rsidR="0060047A" w:rsidRDefault="00605849" w:rsidP="00605849">
      <w:pPr>
        <w:pStyle w:val="ConsPlusTitle"/>
        <w:jc w:val="center"/>
        <w:rPr>
          <w:szCs w:val="24"/>
        </w:rPr>
      </w:pPr>
      <w:bookmarkStart w:id="0" w:name="_Hlk20145815"/>
      <w:r>
        <w:rPr>
          <w:szCs w:val="24"/>
        </w:rPr>
        <w:t xml:space="preserve">программы профилактики нарушений обязательных требований законодательства </w:t>
      </w:r>
    </w:p>
    <w:p w:rsidR="00605849" w:rsidRPr="00A848BE" w:rsidRDefault="00605849" w:rsidP="00605849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в сфере </w:t>
      </w:r>
      <w:r w:rsidRPr="00A848BE">
        <w:rPr>
          <w:szCs w:val="24"/>
        </w:rPr>
        <w:t>муниципального контроля, осуществляемого</w:t>
      </w:r>
    </w:p>
    <w:p w:rsidR="00605849" w:rsidRPr="00A848BE" w:rsidRDefault="00605849" w:rsidP="00605849">
      <w:pPr>
        <w:pStyle w:val="ConsPlusTitle"/>
        <w:jc w:val="center"/>
        <w:rPr>
          <w:szCs w:val="24"/>
        </w:rPr>
      </w:pPr>
      <w:r w:rsidRPr="00A848BE">
        <w:rPr>
          <w:szCs w:val="24"/>
        </w:rPr>
        <w:t xml:space="preserve">администрацией </w:t>
      </w:r>
      <w:proofErr w:type="spellStart"/>
      <w:r w:rsidR="00A848BE" w:rsidRPr="00A848BE">
        <w:rPr>
          <w:szCs w:val="24"/>
        </w:rPr>
        <w:t>Воломского</w:t>
      </w:r>
      <w:proofErr w:type="spellEnd"/>
      <w:r w:rsidR="00A848BE">
        <w:rPr>
          <w:szCs w:val="24"/>
        </w:rPr>
        <w:t xml:space="preserve"> сельского поселения</w:t>
      </w:r>
    </w:p>
    <w:p w:rsidR="00605849" w:rsidRDefault="00E51FB8" w:rsidP="00605849">
      <w:pPr>
        <w:pStyle w:val="ConsPlusTitle"/>
        <w:jc w:val="center"/>
        <w:rPr>
          <w:szCs w:val="24"/>
        </w:rPr>
      </w:pPr>
      <w:r>
        <w:rPr>
          <w:szCs w:val="24"/>
        </w:rPr>
        <w:t>на 2021</w:t>
      </w:r>
      <w:r w:rsidR="00605849" w:rsidRPr="00A848BE">
        <w:rPr>
          <w:szCs w:val="24"/>
        </w:rPr>
        <w:t xml:space="preserve"> год и плановый период</w:t>
      </w:r>
      <w:r>
        <w:rPr>
          <w:szCs w:val="24"/>
        </w:rPr>
        <w:t xml:space="preserve"> 2022-2023</w:t>
      </w:r>
      <w:r w:rsidR="00605849">
        <w:rPr>
          <w:szCs w:val="24"/>
        </w:rPr>
        <w:t xml:space="preserve"> гг.</w:t>
      </w:r>
    </w:p>
    <w:p w:rsidR="00D2454E" w:rsidRDefault="00D2454E" w:rsidP="00605849">
      <w:pPr>
        <w:pStyle w:val="ConsPlusTitle"/>
        <w:jc w:val="center"/>
        <w:rPr>
          <w:szCs w:val="24"/>
        </w:rPr>
      </w:pPr>
    </w:p>
    <w:p w:rsidR="00D2454E" w:rsidRDefault="00D2454E" w:rsidP="00605849">
      <w:pPr>
        <w:pStyle w:val="ConsPlusTitle"/>
        <w:jc w:val="center"/>
        <w:rPr>
          <w:szCs w:val="24"/>
        </w:rPr>
      </w:pPr>
    </w:p>
    <w:tbl>
      <w:tblPr>
        <w:tblW w:w="9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273"/>
      </w:tblGrid>
      <w:tr w:rsidR="00605849" w:rsidTr="00422705"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bookmarkEnd w:id="0"/>
          <w:p w:rsidR="00605849" w:rsidRDefault="00605849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 w:rsidP="00202105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</w:t>
            </w:r>
            <w:r w:rsidRPr="00A848BE">
              <w:rPr>
                <w:rFonts w:ascii="Times New Roman" w:hAnsi="Times New Roman"/>
                <w:sz w:val="24"/>
                <w:szCs w:val="24"/>
              </w:rPr>
              <w:t xml:space="preserve">сфере </w:t>
            </w:r>
            <w:r w:rsidRPr="00A848B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0047A">
              <w:rPr>
                <w:rFonts w:ascii="Times New Roman" w:hAnsi="Times New Roman" w:cs="Times New Roman"/>
                <w:sz w:val="24"/>
                <w:szCs w:val="24"/>
              </w:rPr>
              <w:t xml:space="preserve">ного контроля, осуществляемого </w:t>
            </w:r>
            <w:r w:rsidRPr="00A848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 w:rsidR="00202105" w:rsidRPr="00A8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B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E51FB8">
              <w:rPr>
                <w:rFonts w:ascii="Times New Roman" w:hAnsi="Times New Roman" w:cs="Times New Roman"/>
                <w:sz w:val="24"/>
                <w:szCs w:val="24"/>
              </w:rPr>
              <w:t>поселения на 2021</w:t>
            </w:r>
            <w:r w:rsidRPr="00A848B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</w:t>
            </w:r>
            <w:r w:rsidR="00E51FB8">
              <w:rPr>
                <w:rFonts w:ascii="Times New Roman" w:hAnsi="Times New Roman"/>
                <w:sz w:val="24"/>
                <w:szCs w:val="24"/>
              </w:rPr>
              <w:t xml:space="preserve"> период 2022 –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605849" w:rsidTr="00422705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after="16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 w:rsidP="00290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0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05849" w:rsidRDefault="00605849" w:rsidP="00290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0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закон от 26.12.2008 № 294-ФЗ</w:t>
            </w:r>
          </w:p>
          <w:p w:rsidR="00605849" w:rsidRDefault="00605849" w:rsidP="00290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0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05849" w:rsidTr="00422705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 w:rsidR="00202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0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поселения </w:t>
            </w:r>
          </w:p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– Администрация)</w:t>
            </w:r>
          </w:p>
        </w:tc>
      </w:tr>
      <w:tr w:rsidR="00605849" w:rsidTr="00422705">
        <w:tc>
          <w:tcPr>
            <w:tcW w:w="301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</w:t>
            </w:r>
            <w:r w:rsidR="0060047A">
              <w:rPr>
                <w:rFonts w:ascii="Times New Roman" w:hAnsi="Times New Roman"/>
                <w:color w:val="000000"/>
                <w:sz w:val="24"/>
                <w:szCs w:val="24"/>
              </w:rPr>
              <w:t>ми, законами Республики Карелия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требований, установленных законодательством РФ)</w:t>
            </w:r>
          </w:p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2) устранение причин, факторов и условий, способствующих нарушениям обязательных требований,</w:t>
            </w:r>
            <w:r w:rsidR="0060047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605849" w:rsidTr="00422705">
        <w:tc>
          <w:tcPr>
            <w:tcW w:w="30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Задачами программы являются:</w:t>
            </w:r>
          </w:p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="0060047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РФ;</w:t>
            </w:r>
          </w:p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</w:t>
            </w:r>
            <w:r w:rsidR="0060047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  <w:r w:rsidR="00290E2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05849" w:rsidTr="00422705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Реализация программы позволит:</w:t>
            </w:r>
          </w:p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1)</w:t>
            </w:r>
            <w:r w:rsidR="0060047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повысить эффективность профилактической работы, проводимой администрацией поселения, по предупреждению нарушений организациями и инд</w:t>
            </w:r>
            <w:r w:rsidR="00334B9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ивидуальными предпринимателями,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осуществляющими деятельность на территории </w:t>
            </w:r>
            <w:proofErr w:type="spellStart"/>
            <w:r w:rsidR="0060047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Воломского</w:t>
            </w:r>
            <w:proofErr w:type="spellEnd"/>
            <w:r w:rsidR="0060047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требований законодательства РФ;</w:t>
            </w:r>
          </w:p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3) уменьшить общее число нарушений</w:t>
            </w:r>
            <w:r w:rsidR="00F5203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законодательства РФ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290E2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605849" w:rsidTr="00422705"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E51FB8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52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2022-2023</w:t>
            </w:r>
            <w:r w:rsidR="006058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605849" w:rsidTr="00422705">
        <w:trPr>
          <w:trHeight w:val="676"/>
        </w:trPr>
        <w:tc>
          <w:tcPr>
            <w:tcW w:w="30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605849" w:rsidRDefault="00605849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605849" w:rsidRDefault="00605849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605849" w:rsidTr="00422705">
        <w:trPr>
          <w:trHeight w:val="676"/>
        </w:trPr>
        <w:tc>
          <w:tcPr>
            <w:tcW w:w="3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05849" w:rsidRDefault="00605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5849" w:rsidRDefault="00605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605849" w:rsidRDefault="00605849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Подпрограммы отсутствуют</w:t>
            </w:r>
          </w:p>
        </w:tc>
      </w:tr>
    </w:tbl>
    <w:p w:rsidR="00F52034" w:rsidRDefault="00F52034" w:rsidP="00F5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34" w:rsidRDefault="00F5203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90E2F" w:rsidRDefault="00605849" w:rsidP="00F52034">
      <w:pPr>
        <w:pStyle w:val="ConsPlusTitle"/>
        <w:jc w:val="center"/>
        <w:rPr>
          <w:szCs w:val="24"/>
        </w:rPr>
      </w:pPr>
      <w:r>
        <w:rPr>
          <w:szCs w:val="24"/>
        </w:rPr>
        <w:lastRenderedPageBreak/>
        <w:t>Программа</w:t>
      </w:r>
    </w:p>
    <w:p w:rsidR="00290E2F" w:rsidRDefault="00605849" w:rsidP="00605849">
      <w:pPr>
        <w:pStyle w:val="ConsPlusTitle"/>
        <w:jc w:val="center"/>
        <w:rPr>
          <w:szCs w:val="24"/>
        </w:rPr>
      </w:pPr>
      <w:r>
        <w:rPr>
          <w:szCs w:val="24"/>
        </w:rPr>
        <w:t xml:space="preserve"> профилактики нарушений обязательных требований законодательства</w:t>
      </w:r>
    </w:p>
    <w:p w:rsidR="00605849" w:rsidRDefault="00605849" w:rsidP="00605849">
      <w:pPr>
        <w:pStyle w:val="ConsPlusTitle"/>
        <w:jc w:val="center"/>
        <w:rPr>
          <w:szCs w:val="24"/>
        </w:rPr>
      </w:pPr>
      <w:r>
        <w:rPr>
          <w:szCs w:val="24"/>
        </w:rPr>
        <w:t xml:space="preserve"> в сфере муниципального контроля, осуществляемого</w:t>
      </w:r>
    </w:p>
    <w:p w:rsidR="00605849" w:rsidRDefault="00605849" w:rsidP="00605849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администрацией </w:t>
      </w:r>
      <w:proofErr w:type="spellStart"/>
      <w:r w:rsidR="00A848BE" w:rsidRPr="00A848BE">
        <w:rPr>
          <w:szCs w:val="24"/>
        </w:rPr>
        <w:t>Воломского</w:t>
      </w:r>
      <w:proofErr w:type="spellEnd"/>
      <w:r w:rsidR="00334B9A">
        <w:rPr>
          <w:szCs w:val="24"/>
        </w:rPr>
        <w:t xml:space="preserve"> сельского поселения</w:t>
      </w:r>
    </w:p>
    <w:p w:rsidR="00605849" w:rsidRDefault="00E51FB8" w:rsidP="00605849">
      <w:pPr>
        <w:pStyle w:val="ConsPlusTitle"/>
        <w:jc w:val="center"/>
        <w:rPr>
          <w:szCs w:val="24"/>
        </w:rPr>
      </w:pPr>
      <w:r>
        <w:rPr>
          <w:szCs w:val="24"/>
        </w:rPr>
        <w:t>на 2021 год и плановый период 2022-2023</w:t>
      </w:r>
      <w:r w:rsidR="00605849">
        <w:rPr>
          <w:szCs w:val="24"/>
        </w:rPr>
        <w:t xml:space="preserve"> гг.</w:t>
      </w:r>
    </w:p>
    <w:p w:rsidR="00605849" w:rsidRDefault="00605849" w:rsidP="006058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849" w:rsidRDefault="00605849" w:rsidP="00605849">
      <w:pPr>
        <w:pStyle w:val="ConsPlusTitle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Программа профилактики нарушений обязательных требований законодательства в</w:t>
      </w:r>
    </w:p>
    <w:p w:rsidR="00605849" w:rsidRDefault="00605849" w:rsidP="00605849">
      <w:pPr>
        <w:pStyle w:val="ConsPlusTitle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сфере муниципального контроля, осуществляемого администрацией </w:t>
      </w:r>
      <w:proofErr w:type="spellStart"/>
      <w:r w:rsidR="00A848BE" w:rsidRPr="00A848BE">
        <w:rPr>
          <w:b w:val="0"/>
          <w:szCs w:val="24"/>
        </w:rPr>
        <w:t>Воломского</w:t>
      </w:r>
      <w:proofErr w:type="spellEnd"/>
      <w:r w:rsidR="00F52034">
        <w:rPr>
          <w:b w:val="0"/>
          <w:bCs/>
          <w:szCs w:val="24"/>
        </w:rPr>
        <w:t xml:space="preserve">  сельского поселения</w:t>
      </w:r>
      <w:r w:rsidR="00E51FB8">
        <w:rPr>
          <w:b w:val="0"/>
          <w:bCs/>
          <w:szCs w:val="24"/>
        </w:rPr>
        <w:t xml:space="preserve"> на 2021 год и плановый период 2022-2023</w:t>
      </w:r>
      <w:r w:rsidRPr="00A848BE">
        <w:rPr>
          <w:b w:val="0"/>
          <w:bCs/>
          <w:szCs w:val="24"/>
        </w:rPr>
        <w:t xml:space="preserve"> гг. (далее -</w:t>
      </w:r>
      <w:r>
        <w:rPr>
          <w:b w:val="0"/>
          <w:bCs/>
          <w:szCs w:val="24"/>
        </w:rPr>
        <w:t xml:space="preserve"> Программа профилактики), разработана в соответствии с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605849" w:rsidRDefault="00605849" w:rsidP="00F52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Пунктами 3, 5, 6 </w:t>
      </w:r>
      <w:r w:rsidRPr="00F520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Требований</w:t>
      </w:r>
      <w:r w:rsidRPr="00F52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2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профилактики нарушений - документ органа государственного контроля (надзора), органа муниципального контроля, рассчитанный на реализацию в течение календарного года. Разработка программы профилактики нарушений осуществляется в соответствии с Требованиями и актами об организации профилактической работы. Программа профилактики нарушений на следующий год утверждается ежегодно</w:t>
      </w:r>
      <w:r w:rsidR="00F52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 20 декабря текущего года.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профилактики нарушений состоит из аналитической части, плана мероприятий по профилактике нарушений на один год и проекта плана мероприятий по профилактике нарушений на последующие 2 года, отчетных показателей на один год и проекта отчетных показателей на последующие 2 года.</w:t>
      </w:r>
    </w:p>
    <w:p w:rsidR="00605849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sub_1000"/>
    </w:p>
    <w:p w:rsidR="00605849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Анализ общей обстановки</w:t>
      </w:r>
    </w:p>
    <w:p w:rsidR="00290E2F" w:rsidRDefault="00605849" w:rsidP="00290E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605849" w:rsidRPr="00290E2F" w:rsidRDefault="00605849" w:rsidP="00290E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1.1.На территории </w:t>
      </w:r>
      <w:proofErr w:type="spellStart"/>
      <w:r w:rsidR="00A848BE" w:rsidRPr="00A848BE">
        <w:rPr>
          <w:rFonts w:ascii="Times New Roman" w:hAnsi="Times New Roman" w:cs="Times New Roman"/>
          <w:szCs w:val="24"/>
        </w:rPr>
        <w:t>Воломского</w:t>
      </w:r>
      <w:proofErr w:type="spellEnd"/>
      <w:r w:rsidRPr="00290E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осуществляется:</w:t>
      </w:r>
      <w:r w:rsidRPr="00290E2F">
        <w:rPr>
          <w:rFonts w:ascii="Times New Roman" w:hAnsi="Times New Roman"/>
          <w:sz w:val="24"/>
          <w:szCs w:val="24"/>
        </w:rPr>
        <w:t xml:space="preserve"> </w:t>
      </w:r>
    </w:p>
    <w:p w:rsidR="00605849" w:rsidRPr="00F52034" w:rsidRDefault="00605849" w:rsidP="00605849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муниципальный контроль за сохранностью автомобильных дорог местного значения. Предметом муниципального контроля является соблюдение юридическими лицами, индивидуальными предпринимателями требований к сохранности автомобильных дорог, установленных федеральными закона</w:t>
      </w:r>
      <w:r w:rsidR="00290E2F">
        <w:rPr>
          <w:rFonts w:ascii="Times New Roman" w:hAnsi="Times New Roman"/>
          <w:sz w:val="24"/>
          <w:szCs w:val="24"/>
        </w:rPr>
        <w:t>ми, законами Республики Карелия</w:t>
      </w:r>
      <w:r>
        <w:rPr>
          <w:rFonts w:ascii="Times New Roman" w:hAnsi="Times New Roman"/>
          <w:sz w:val="24"/>
          <w:szCs w:val="24"/>
        </w:rPr>
        <w:t xml:space="preserve">, муниципальными правовыми актами администрации </w:t>
      </w:r>
      <w:proofErr w:type="spellStart"/>
      <w:r w:rsidR="00A848BE" w:rsidRPr="00A848BE">
        <w:rPr>
          <w:rFonts w:ascii="Times New Roman" w:hAnsi="Times New Roman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05849" w:rsidRPr="00F52034" w:rsidRDefault="00290E2F" w:rsidP="00605849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2034">
        <w:rPr>
          <w:rFonts w:ascii="Times New Roman" w:hAnsi="Times New Roman"/>
          <w:sz w:val="24"/>
          <w:szCs w:val="24"/>
        </w:rPr>
        <w:t xml:space="preserve">- </w:t>
      </w:r>
      <w:r w:rsidR="00605849" w:rsidRPr="00F52034">
        <w:rPr>
          <w:rFonts w:ascii="Times New Roman" w:hAnsi="Times New Roman"/>
          <w:sz w:val="24"/>
          <w:szCs w:val="24"/>
        </w:rPr>
        <w:t xml:space="preserve">муниципальный контроль в сфере благоустройства. Предметом муниципального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proofErr w:type="spellStart"/>
      <w:r w:rsidR="00A848BE" w:rsidRPr="00F52034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F52034" w:rsidRPr="00F52034">
        <w:rPr>
          <w:rFonts w:ascii="Times New Roman" w:hAnsi="Times New Roman"/>
          <w:sz w:val="24"/>
          <w:szCs w:val="24"/>
        </w:rPr>
        <w:t xml:space="preserve"> </w:t>
      </w:r>
      <w:r w:rsidR="00605849" w:rsidRPr="00F52034">
        <w:rPr>
          <w:rFonts w:ascii="Times New Roman" w:hAnsi="Times New Roman"/>
          <w:sz w:val="24"/>
          <w:szCs w:val="24"/>
        </w:rPr>
        <w:t>сельского поселения</w:t>
      </w:r>
      <w:r w:rsidRPr="00F52034">
        <w:rPr>
          <w:rFonts w:ascii="Times New Roman" w:hAnsi="Times New Roman"/>
          <w:sz w:val="24"/>
          <w:szCs w:val="24"/>
        </w:rPr>
        <w:t>.</w:t>
      </w:r>
    </w:p>
    <w:p w:rsidR="00605849" w:rsidRPr="00F52034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1.2.Функции муниципального контроля осуществляются Администрацией </w:t>
      </w:r>
      <w:proofErr w:type="spellStart"/>
      <w:r w:rsidR="00A848BE" w:rsidRPr="00F52034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P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(должностные лица) на основании распоряжения главы </w:t>
      </w:r>
      <w:proofErr w:type="spellStart"/>
      <w:r w:rsidR="00F52034" w:rsidRPr="00F52034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P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605849" w:rsidRPr="00F52034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A848BE" w:rsidRPr="00A848BE">
        <w:rPr>
          <w:rFonts w:ascii="Times New Roman" w:hAnsi="Times New Roman" w:cs="Times New Roman"/>
          <w:szCs w:val="24"/>
        </w:rPr>
        <w:t>Воломского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нормативных правовых актов </w:t>
      </w:r>
      <w:r w:rsidRP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</w:t>
      </w:r>
      <w:r w:rsidR="00F52034" w:rsidRP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Федерации, Республики Карелия</w:t>
      </w:r>
      <w:r w:rsidRP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органов местного самоуправления </w:t>
      </w:r>
      <w:proofErr w:type="spellStart"/>
      <w:r w:rsidR="00A848BE" w:rsidRPr="00F52034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P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605849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1.4.Объектами профилактических мероприятий при осуществлении муниципального контроля за соблюдением требований законодательства в сферах сохранности автомобильных дорог местного значения в границах населенных пунктов </w:t>
      </w:r>
      <w:proofErr w:type="spellStart"/>
      <w:r w:rsidR="00A848BE" w:rsidRPr="00A848BE">
        <w:rPr>
          <w:rFonts w:ascii="Times New Roman" w:hAnsi="Times New Roman" w:cs="Times New Roman"/>
          <w:szCs w:val="24"/>
        </w:rPr>
        <w:t>Воломского</w:t>
      </w:r>
      <w:proofErr w:type="spellEnd"/>
      <w:r w:rsid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 муниципального контроля в области</w:t>
      </w:r>
      <w:r>
        <w:rPr>
          <w:rFonts w:ascii="Times New Roman" w:hAnsi="Times New Roman"/>
          <w:bCs/>
          <w:sz w:val="24"/>
          <w:szCs w:val="24"/>
        </w:rPr>
        <w:t xml:space="preserve"> благоустройства и санитарного содержания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A848BE" w:rsidRPr="00F52034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="00454C3E" w:rsidRPr="00F52034">
        <w:rPr>
          <w:rFonts w:ascii="Times New Roman" w:hAnsi="Times New Roman"/>
          <w:sz w:val="24"/>
          <w:szCs w:val="24"/>
        </w:rPr>
        <w:t xml:space="preserve"> сельского</w:t>
      </w:r>
      <w:r w:rsidR="00454C3E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являются юридические лица, индивидуальные предприниматели, граждане (подконтрольные субъекты).</w:t>
      </w:r>
    </w:p>
    <w:p w:rsidR="00D2454E" w:rsidRDefault="00D2454E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849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программы</w:t>
      </w:r>
    </w:p>
    <w:p w:rsidR="00605849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849" w:rsidRDefault="00F52034" w:rsidP="00F52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Настоящая Программа </w:t>
      </w:r>
      <w:r w:rsidR="00E51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разработана на 2021 год и плановый период 2022-2023</w:t>
      </w:r>
      <w:r w:rsidR="00605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 и определяет цели, задачи и порядок осуществления Администрацией </w:t>
      </w:r>
      <w:proofErr w:type="spellStart"/>
      <w:r w:rsidR="00A848BE" w:rsidRPr="00A848BE">
        <w:rPr>
          <w:rFonts w:ascii="Times New Roman" w:hAnsi="Times New Roman" w:cs="Times New Roman"/>
          <w:szCs w:val="24"/>
        </w:rPr>
        <w:t>Воломского</w:t>
      </w:r>
      <w:proofErr w:type="spellEnd"/>
      <w:r w:rsidR="00605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="00A848BE" w:rsidRPr="00A848BE">
        <w:rPr>
          <w:rFonts w:ascii="Times New Roman" w:hAnsi="Times New Roman" w:cs="Times New Roman"/>
          <w:szCs w:val="24"/>
        </w:rPr>
        <w:t>Воломского</w:t>
      </w:r>
      <w:proofErr w:type="spellEnd"/>
      <w:r w:rsidR="00E51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2021 год и плановый 2022-2023</w:t>
      </w:r>
      <w:r w:rsidR="00605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</w:t>
      </w:r>
    </w:p>
    <w:p w:rsidR="00605849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849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профилактической работы являются:</w:t>
      </w:r>
    </w:p>
    <w:p w:rsidR="00605849" w:rsidRDefault="00605849" w:rsidP="006058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849" w:rsidRDefault="00605849" w:rsidP="00F52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605849" w:rsidRDefault="00605849" w:rsidP="00F52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предотвращение угрозы безопасности жизни и здоровья людей;</w:t>
      </w:r>
    </w:p>
    <w:p w:rsidR="00605849" w:rsidRDefault="00605849" w:rsidP="00F52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5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доли хозяйствующих субъектов, соблюдающих требования в сфере осуществления муниципального контроля.</w:t>
      </w:r>
    </w:p>
    <w:p w:rsidR="00605849" w:rsidRDefault="00605849" w:rsidP="0060584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605849" w:rsidRDefault="00605849" w:rsidP="0060584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52034" w:rsidRDefault="00605849" w:rsidP="00F520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2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укрепление системы профилактики нар</w:t>
      </w:r>
      <w:r w:rsidR="00F52034">
        <w:rPr>
          <w:rFonts w:ascii="Times New Roman" w:hAnsi="Times New Roman"/>
          <w:sz w:val="24"/>
          <w:szCs w:val="24"/>
        </w:rPr>
        <w:t>ушений обязательных требований;</w:t>
      </w:r>
    </w:p>
    <w:p w:rsidR="00605849" w:rsidRDefault="00605849" w:rsidP="00F520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2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05849" w:rsidRDefault="00605849" w:rsidP="00454C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2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граждан.</w:t>
      </w:r>
    </w:p>
    <w:p w:rsidR="00605849" w:rsidRDefault="00605849" w:rsidP="00605849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7"/>
        <w:gridCol w:w="696"/>
        <w:gridCol w:w="696"/>
        <w:gridCol w:w="696"/>
      </w:tblGrid>
      <w:tr w:rsidR="00605849" w:rsidTr="0060584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605849" w:rsidTr="0060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E51FB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E51FB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E51FB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05849" w:rsidTr="006058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F52034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профилактических мероприятий в контроль</w:t>
            </w:r>
            <w:r w:rsidR="00F52034">
              <w:rPr>
                <w:rFonts w:ascii="Times New Roman" w:eastAsia="Calibri" w:hAnsi="Times New Roman"/>
                <w:sz w:val="24"/>
                <w:szCs w:val="24"/>
              </w:rPr>
              <w:t xml:space="preserve">ной деятельности администрации </w:t>
            </w:r>
            <w:proofErr w:type="spellStart"/>
            <w:r w:rsidR="00F52034">
              <w:rPr>
                <w:rFonts w:ascii="Times New Roman" w:hAnsi="Times New Roman"/>
                <w:sz w:val="24"/>
                <w:szCs w:val="24"/>
              </w:rPr>
              <w:t>Воломского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7B2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7B2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7B2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05849" w:rsidTr="006058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F52034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7B2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7B2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7B21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2,5</w:t>
            </w:r>
          </w:p>
        </w:tc>
      </w:tr>
    </w:tbl>
    <w:p w:rsidR="00605849" w:rsidRDefault="00605849" w:rsidP="00605849">
      <w:pPr>
        <w:jc w:val="both"/>
        <w:rPr>
          <w:rFonts w:ascii="Times New Roman" w:hAnsi="Times New Roman"/>
          <w:sz w:val="24"/>
          <w:szCs w:val="24"/>
        </w:rPr>
      </w:pPr>
    </w:p>
    <w:p w:rsidR="00605849" w:rsidRDefault="00605849" w:rsidP="006058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605849" w:rsidRDefault="00605849" w:rsidP="006058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Пл</w:t>
      </w:r>
      <w:r w:rsidR="00F52034">
        <w:rPr>
          <w:rFonts w:ascii="Times New Roman" w:hAnsi="Times New Roman"/>
          <w:b/>
          <w:sz w:val="24"/>
          <w:szCs w:val="24"/>
        </w:rPr>
        <w:t xml:space="preserve">ан мероприятий по профилактике </w:t>
      </w:r>
      <w:r w:rsidR="003E6992">
        <w:rPr>
          <w:rFonts w:ascii="Times New Roman" w:hAnsi="Times New Roman"/>
          <w:b/>
          <w:sz w:val="24"/>
          <w:szCs w:val="24"/>
        </w:rPr>
        <w:t>нарушений на 2021</w:t>
      </w:r>
      <w:r>
        <w:rPr>
          <w:rFonts w:ascii="Times New Roman" w:hAnsi="Times New Roman"/>
          <w:b/>
          <w:sz w:val="24"/>
          <w:szCs w:val="24"/>
        </w:rPr>
        <w:t xml:space="preserve"> г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10"/>
        <w:gridCol w:w="1903"/>
        <w:gridCol w:w="2547"/>
      </w:tblGrid>
      <w:tr w:rsidR="00605849" w:rsidTr="00422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05849" w:rsidTr="00422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05849" w:rsidTr="00422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849" w:rsidRDefault="00605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849" w:rsidRDefault="00605849" w:rsidP="00F52034">
            <w:pPr>
              <w:spacing w:before="100" w:beforeAutospacing="1" w:after="100" w:afterAutospacing="1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 соответствующих нормативных правовых актов</w:t>
            </w:r>
          </w:p>
        </w:tc>
        <w:tc>
          <w:tcPr>
            <w:tcW w:w="19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5849" w:rsidRDefault="00422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849" w:rsidRDefault="00605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05849" w:rsidTr="00422705">
        <w:tc>
          <w:tcPr>
            <w:tcW w:w="6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849" w:rsidRDefault="00605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849" w:rsidRDefault="00605849" w:rsidP="00F52034">
            <w:pPr>
              <w:spacing w:before="100" w:beforeAutospacing="1" w:after="100" w:afterAutospacing="1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05849" w:rsidRDefault="00605849" w:rsidP="00F52034">
            <w:pPr>
              <w:spacing w:before="100" w:beforeAutospacing="1"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849" w:rsidRDefault="00605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849" w:rsidRDefault="00605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 w:rsidR="0020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05849" w:rsidTr="00422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7B21B0">
            <w:pPr>
              <w:pStyle w:val="ConsPlusNormal"/>
              <w:ind w:firstLine="44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A848BE" w:rsidRPr="00A848BE">
              <w:rPr>
                <w:szCs w:val="24"/>
              </w:rPr>
              <w:t>Воломского</w:t>
            </w:r>
            <w:proofErr w:type="spellEnd"/>
            <w:r>
              <w:rPr>
                <w:szCs w:val="24"/>
                <w:lang w:eastAsia="en-US"/>
              </w:rPr>
              <w:t xml:space="preserve">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 w:rsidR="0020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05849" w:rsidTr="00422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F52034">
            <w:pPr>
              <w:pStyle w:val="ConsPlusNormal"/>
              <w:jc w:val="both"/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F52034" w:rsidRDefault="00F52034" w:rsidP="006058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5849" w:rsidRDefault="00605849" w:rsidP="006058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 Проект плана мероприятий п</w:t>
      </w:r>
      <w:r w:rsidR="002D6588">
        <w:rPr>
          <w:rFonts w:ascii="Times New Roman" w:hAnsi="Times New Roman"/>
          <w:b/>
          <w:sz w:val="24"/>
          <w:szCs w:val="24"/>
        </w:rPr>
        <w:t>о профилактике нарушений на 2022 и 2023</w:t>
      </w:r>
      <w:r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605849" w:rsidRDefault="00605849" w:rsidP="00605849">
      <w:pPr>
        <w:pStyle w:val="ConsPlusNormal"/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293"/>
        <w:gridCol w:w="2161"/>
        <w:gridCol w:w="2693"/>
      </w:tblGrid>
      <w:tr w:rsidR="00605849" w:rsidTr="006058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05849" w:rsidTr="006058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49" w:rsidRDefault="00605849" w:rsidP="007B21B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 w:rsidR="0020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49" w:rsidRDefault="00422705" w:rsidP="00422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05849" w:rsidRDefault="00605849" w:rsidP="0042270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 w:rsidR="00A8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05849" w:rsidTr="006058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49" w:rsidRDefault="00605849" w:rsidP="007B21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05849" w:rsidRDefault="00605849" w:rsidP="007B21B0">
            <w:pPr>
              <w:pStyle w:val="ConsPlusNormal"/>
              <w:ind w:firstLine="44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034" w:rsidRDefault="00F5203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49" w:rsidRDefault="00605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05849" w:rsidTr="006058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F52034">
            <w:pPr>
              <w:pStyle w:val="ConsPlusNormal"/>
              <w:jc w:val="both"/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A848BE" w:rsidRPr="00A848BE">
              <w:rPr>
                <w:szCs w:val="24"/>
              </w:rPr>
              <w:t>Воломского</w:t>
            </w:r>
            <w:proofErr w:type="spellEnd"/>
            <w:r>
              <w:rPr>
                <w:szCs w:val="24"/>
                <w:lang w:eastAsia="en-US"/>
              </w:rPr>
              <w:t xml:space="preserve"> поселения в сети «Интернет» соответствующих обобщений, в том числе с указанием </w:t>
            </w:r>
            <w:r>
              <w:rPr>
                <w:szCs w:val="24"/>
                <w:lang w:eastAsia="en-US"/>
              </w:rPr>
              <w:lastRenderedPageBreak/>
      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05849" w:rsidTr="006058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7B21B0">
            <w:pPr>
              <w:pStyle w:val="ConsPlusNormal"/>
              <w:ind w:firstLine="440"/>
              <w:jc w:val="both"/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05" w:rsidRDefault="00605849" w:rsidP="004227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605849" w:rsidRDefault="00605849" w:rsidP="00422705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848BE" w:rsidRPr="00A848BE">
              <w:rPr>
                <w:rFonts w:ascii="Times New Roman" w:hAnsi="Times New Roman" w:cs="Times New Roman"/>
                <w:szCs w:val="24"/>
              </w:rPr>
              <w:t>Воломского</w:t>
            </w:r>
            <w:proofErr w:type="spellEnd"/>
            <w:r w:rsidR="00A8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422705" w:rsidRDefault="00422705" w:rsidP="004D65E9">
      <w:pPr>
        <w:rPr>
          <w:rFonts w:ascii="Times New Roman" w:hAnsi="Times New Roman"/>
          <w:b/>
          <w:sz w:val="24"/>
          <w:szCs w:val="24"/>
        </w:rPr>
      </w:pPr>
    </w:p>
    <w:p w:rsidR="00605849" w:rsidRDefault="00605849" w:rsidP="006058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</w:t>
      </w:r>
      <w:r w:rsidR="004D65E9">
        <w:rPr>
          <w:rFonts w:ascii="Times New Roman" w:hAnsi="Times New Roman"/>
          <w:b/>
          <w:sz w:val="24"/>
          <w:szCs w:val="24"/>
        </w:rPr>
        <w:t xml:space="preserve"> Оценка эффективности программы</w:t>
      </w:r>
    </w:p>
    <w:p w:rsidR="00605849" w:rsidRDefault="002D6588" w:rsidP="00605849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4.1 Отчетные показатели на 2021</w:t>
      </w:r>
      <w:r w:rsidR="00605849">
        <w:rPr>
          <w:b/>
          <w:szCs w:val="24"/>
        </w:rPr>
        <w:t xml:space="preserve"> год</w:t>
      </w:r>
    </w:p>
    <w:p w:rsidR="00605849" w:rsidRDefault="00605849" w:rsidP="00605849">
      <w:pPr>
        <w:pStyle w:val="ConsPlusNormal"/>
        <w:jc w:val="center"/>
        <w:rPr>
          <w:b/>
          <w:szCs w:val="24"/>
        </w:rPr>
      </w:pPr>
    </w:p>
    <w:p w:rsidR="00605849" w:rsidRDefault="00605849" w:rsidP="00605849">
      <w:pPr>
        <w:pStyle w:val="ConsPlusNormal"/>
        <w:jc w:val="center"/>
        <w:rPr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2098"/>
        <w:gridCol w:w="2125"/>
        <w:gridCol w:w="1696"/>
      </w:tblGrid>
      <w:tr w:rsidR="00605849" w:rsidTr="004227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05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Методика</w:t>
            </w:r>
          </w:p>
          <w:p w:rsidR="00422705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расчета</w:t>
            </w:r>
          </w:p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показателя</w:t>
            </w:r>
          </w:p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Базовый период</w:t>
            </w:r>
          </w:p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(целевые значения  предшествующего года)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Целевое значение</w:t>
            </w:r>
          </w:p>
          <w:p w:rsidR="00605849" w:rsidRDefault="00334B9A" w:rsidP="00422705">
            <w:pPr>
              <w:pStyle w:val="ConsPlusNormal"/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на 2021</w:t>
            </w:r>
            <w:r w:rsidR="00605849">
              <w:rPr>
                <w:bCs/>
                <w:szCs w:val="24"/>
                <w:lang w:eastAsia="en-US"/>
              </w:rPr>
              <w:t xml:space="preserve"> год</w:t>
            </w:r>
          </w:p>
        </w:tc>
      </w:tr>
      <w:tr w:rsidR="00605849" w:rsidTr="00422705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</w:t>
            </w:r>
          </w:p>
        </w:tc>
      </w:tr>
      <w:tr w:rsidR="00605849" w:rsidTr="004227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показатель имеет абсолютное значение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05849" w:rsidRDefault="004D1FCC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05849" w:rsidRDefault="004D1FCC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605849" w:rsidTr="004227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Количество суб</w:t>
            </w:r>
            <w:r w:rsidR="00422705">
              <w:rPr>
                <w:bCs/>
                <w:sz w:val="22"/>
                <w:szCs w:val="22"/>
                <w:lang w:eastAsia="en-US"/>
              </w:rPr>
              <w:t>ъектов, в отношении которых про</w:t>
            </w:r>
            <w:r>
              <w:rPr>
                <w:bCs/>
                <w:sz w:val="22"/>
                <w:szCs w:val="22"/>
                <w:lang w:eastAsia="en-US"/>
              </w:rPr>
              <w:t>ведены профилактические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показатель имеет абсолютное значение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4D1FCC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4D1FCC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</w:tbl>
    <w:p w:rsidR="00422705" w:rsidRDefault="00422705" w:rsidP="00605849">
      <w:pPr>
        <w:pStyle w:val="ConsPlusNormal"/>
        <w:rPr>
          <w:bCs/>
          <w:sz w:val="22"/>
          <w:szCs w:val="22"/>
        </w:rPr>
      </w:pPr>
    </w:p>
    <w:p w:rsidR="00605849" w:rsidRPr="007B21B0" w:rsidRDefault="00605849" w:rsidP="007B21B0">
      <w:pPr>
        <w:pStyle w:val="ConsPlusNormal"/>
        <w:jc w:val="center"/>
        <w:rPr>
          <w:b/>
          <w:szCs w:val="24"/>
        </w:rPr>
      </w:pPr>
      <w:r w:rsidRPr="007B21B0">
        <w:rPr>
          <w:b/>
          <w:szCs w:val="24"/>
        </w:rPr>
        <w:t>4.2. Проект отчетных показателей Программы профилактики</w:t>
      </w:r>
    </w:p>
    <w:p w:rsidR="00605849" w:rsidRDefault="00334B9A" w:rsidP="007B21B0">
      <w:pPr>
        <w:pStyle w:val="ConsPlusNormal"/>
        <w:jc w:val="center"/>
        <w:rPr>
          <w:b/>
          <w:sz w:val="22"/>
          <w:szCs w:val="22"/>
        </w:rPr>
      </w:pPr>
      <w:r>
        <w:rPr>
          <w:b/>
          <w:szCs w:val="24"/>
        </w:rPr>
        <w:t>на 2022 - 2023</w:t>
      </w:r>
      <w:r w:rsidR="00605849" w:rsidRPr="007B21B0">
        <w:rPr>
          <w:b/>
          <w:szCs w:val="24"/>
        </w:rPr>
        <w:t xml:space="preserve"> годы</w:t>
      </w:r>
    </w:p>
    <w:p w:rsidR="00605849" w:rsidRDefault="00605849" w:rsidP="00605849">
      <w:pPr>
        <w:pStyle w:val="ConsPlus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6"/>
        <w:gridCol w:w="1808"/>
        <w:gridCol w:w="1417"/>
        <w:gridCol w:w="1134"/>
        <w:gridCol w:w="1109"/>
      </w:tblGrid>
      <w:tr w:rsidR="00605849" w:rsidTr="00422705">
        <w:trPr>
          <w:trHeight w:val="9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Методика расчета показателя</w:t>
            </w:r>
          </w:p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Базовый период</w:t>
            </w:r>
          </w:p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(целевые значения  текущего года)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Целевое значение</w:t>
            </w:r>
          </w:p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показателей</w:t>
            </w:r>
          </w:p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05849" w:rsidTr="00422705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4227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4227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49" w:rsidRDefault="00605849" w:rsidP="004227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334B9A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 2022</w:t>
            </w:r>
            <w:r w:rsidR="00605849">
              <w:rPr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334B9A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 2023</w:t>
            </w:r>
            <w:bookmarkStart w:id="2" w:name="_GoBack"/>
            <w:bookmarkEnd w:id="2"/>
            <w:r w:rsidR="00605849">
              <w:rPr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05849" w:rsidTr="00422705">
        <w:trPr>
          <w:trHeight w:val="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605849" w:rsidTr="00422705">
        <w:trPr>
          <w:trHeight w:val="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показатель имеет абсолютное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05849" w:rsidTr="00422705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>
            <w:pPr>
              <w:pStyle w:val="ConsPlusNormal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показатель имеет абсолютное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9" w:rsidRDefault="00605849" w:rsidP="00422705">
            <w:pPr>
              <w:pStyle w:val="ConsPlusNormal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605849" w:rsidRDefault="00605849" w:rsidP="004D65E9">
      <w:pPr>
        <w:pStyle w:val="ConsPlusNormal"/>
        <w:rPr>
          <w:b/>
          <w:szCs w:val="24"/>
        </w:rPr>
      </w:pPr>
    </w:p>
    <w:p w:rsidR="00605849" w:rsidRDefault="00605849" w:rsidP="006058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A848BE" w:rsidRDefault="00605849" w:rsidP="00A848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5872E1" w:rsidRPr="00A848BE" w:rsidRDefault="00605849" w:rsidP="00A848B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A848BE" w:rsidRPr="00A848BE">
        <w:rPr>
          <w:rFonts w:ascii="Times New Roman" w:hAnsi="Times New Roman" w:cs="Times New Roman"/>
          <w:szCs w:val="24"/>
        </w:rPr>
        <w:t>Воломского</w:t>
      </w:r>
      <w:proofErr w:type="spellEnd"/>
      <w:r w:rsidR="0020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 в информационно-телекоммуникационной сети Интернет</w:t>
      </w:r>
      <w:r w:rsidR="004227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</w:p>
    <w:sectPr w:rsidR="005872E1" w:rsidRPr="00A848BE" w:rsidSect="009261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540DB"/>
    <w:multiLevelType w:val="hybridMultilevel"/>
    <w:tmpl w:val="203AA272"/>
    <w:lvl w:ilvl="0" w:tplc="840673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2766FB"/>
    <w:multiLevelType w:val="hybridMultilevel"/>
    <w:tmpl w:val="09B84690"/>
    <w:lvl w:ilvl="0" w:tplc="D7D80F2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AA"/>
    <w:rsid w:val="000D2B03"/>
    <w:rsid w:val="000F670C"/>
    <w:rsid w:val="0013445E"/>
    <w:rsid w:val="001C2171"/>
    <w:rsid w:val="00200D58"/>
    <w:rsid w:val="00202105"/>
    <w:rsid w:val="00290E2F"/>
    <w:rsid w:val="002D6588"/>
    <w:rsid w:val="00334B9A"/>
    <w:rsid w:val="003B7923"/>
    <w:rsid w:val="003E6992"/>
    <w:rsid w:val="00422705"/>
    <w:rsid w:val="00454C3E"/>
    <w:rsid w:val="004971EB"/>
    <w:rsid w:val="004D1FCC"/>
    <w:rsid w:val="004D65E9"/>
    <w:rsid w:val="004F40AA"/>
    <w:rsid w:val="005872E1"/>
    <w:rsid w:val="0060047A"/>
    <w:rsid w:val="00604475"/>
    <w:rsid w:val="00605849"/>
    <w:rsid w:val="00784A89"/>
    <w:rsid w:val="007B21B0"/>
    <w:rsid w:val="00843F7C"/>
    <w:rsid w:val="0092611E"/>
    <w:rsid w:val="00A75E65"/>
    <w:rsid w:val="00A848BE"/>
    <w:rsid w:val="00B11FA1"/>
    <w:rsid w:val="00BF2199"/>
    <w:rsid w:val="00C42D13"/>
    <w:rsid w:val="00D12A63"/>
    <w:rsid w:val="00D2454E"/>
    <w:rsid w:val="00E51FB8"/>
    <w:rsid w:val="00F52034"/>
    <w:rsid w:val="00F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62828-FB0F-42C6-BB2F-B8A32156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5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058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semiHidden/>
    <w:rsid w:val="00605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semiHidden/>
    <w:rsid w:val="00605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0D2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HP-HOME</dc:creator>
  <cp:lastModifiedBy>Пользователь Windows</cp:lastModifiedBy>
  <cp:revision>9</cp:revision>
  <cp:lastPrinted>2020-04-21T09:30:00Z</cp:lastPrinted>
  <dcterms:created xsi:type="dcterms:W3CDTF">2020-12-16T07:15:00Z</dcterms:created>
  <dcterms:modified xsi:type="dcterms:W3CDTF">2020-12-16T11:11:00Z</dcterms:modified>
</cp:coreProperties>
</file>