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2E2" w:rsidRDefault="000332E2" w:rsidP="000332E2">
      <w:pPr>
        <w:jc w:val="center"/>
        <w:outlineLvl w:val="0"/>
        <w:rPr>
          <w:b/>
        </w:rPr>
      </w:pPr>
      <w:r>
        <w:rPr>
          <w:b/>
        </w:rPr>
        <w:t>РЕСПУБЛИКА  КАРЕЛИЯ</w:t>
      </w:r>
    </w:p>
    <w:p w:rsidR="000332E2" w:rsidRDefault="000332E2" w:rsidP="000332E2">
      <w:pPr>
        <w:jc w:val="center"/>
        <w:rPr>
          <w:b/>
        </w:rPr>
      </w:pPr>
    </w:p>
    <w:p w:rsidR="000332E2" w:rsidRDefault="000332E2" w:rsidP="000332E2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Муни</w:t>
      </w:r>
      <w:r w:rsidR="00057B0C">
        <w:rPr>
          <w:b/>
          <w:sz w:val="28"/>
          <w:szCs w:val="28"/>
        </w:rPr>
        <w:t xml:space="preserve">ципальное образование </w:t>
      </w:r>
      <w:proofErr w:type="spellStart"/>
      <w:r w:rsidR="00057B0C">
        <w:rPr>
          <w:b/>
          <w:sz w:val="28"/>
          <w:szCs w:val="28"/>
        </w:rPr>
        <w:t>Ругозерское</w:t>
      </w:r>
      <w:proofErr w:type="spellEnd"/>
      <w:r>
        <w:rPr>
          <w:b/>
          <w:sz w:val="28"/>
          <w:szCs w:val="28"/>
        </w:rPr>
        <w:t xml:space="preserve"> сельское поселение</w:t>
      </w:r>
    </w:p>
    <w:p w:rsidR="000332E2" w:rsidRDefault="000332E2" w:rsidP="000332E2">
      <w:pPr>
        <w:jc w:val="center"/>
        <w:rPr>
          <w:b/>
        </w:rPr>
      </w:pPr>
    </w:p>
    <w:p w:rsidR="000332E2" w:rsidRDefault="00057B0C" w:rsidP="000332E2">
      <w:pPr>
        <w:jc w:val="center"/>
        <w:outlineLvl w:val="0"/>
        <w:rPr>
          <w:b/>
        </w:rPr>
      </w:pPr>
      <w:r>
        <w:rPr>
          <w:b/>
        </w:rPr>
        <w:t>АДМИНИСТРАЦИЯ  РУГОЗЕРСКОГО</w:t>
      </w:r>
      <w:r w:rsidR="000332E2">
        <w:rPr>
          <w:b/>
        </w:rPr>
        <w:t xml:space="preserve"> СЕЛЬСКОГО ПОСЕЛЕНИЯ</w:t>
      </w:r>
    </w:p>
    <w:p w:rsidR="000332E2" w:rsidRDefault="000332E2" w:rsidP="000332E2">
      <w:pPr>
        <w:jc w:val="center"/>
        <w:rPr>
          <w:b/>
        </w:rPr>
      </w:pPr>
    </w:p>
    <w:p w:rsidR="000332E2" w:rsidRDefault="000332E2" w:rsidP="000332E2">
      <w:pPr>
        <w:pStyle w:val="4"/>
        <w:tabs>
          <w:tab w:val="left" w:pos="0"/>
        </w:tabs>
        <w:ind w:left="2865"/>
        <w:rPr>
          <w:rFonts w:ascii="Times New Roman" w:hAnsi="Times New Roman"/>
          <w:b w:val="0"/>
          <w:bCs w:val="0"/>
          <w:caps/>
        </w:rPr>
      </w:pPr>
      <w:proofErr w:type="gramStart"/>
      <w:r>
        <w:rPr>
          <w:rFonts w:ascii="Times New Roman" w:hAnsi="Times New Roman"/>
          <w:b w:val="0"/>
          <w:bCs w:val="0"/>
          <w:caps/>
        </w:rPr>
        <w:t>П</w:t>
      </w:r>
      <w:proofErr w:type="gramEnd"/>
      <w:r>
        <w:rPr>
          <w:rFonts w:ascii="Times New Roman" w:hAnsi="Times New Roman"/>
          <w:b w:val="0"/>
          <w:bCs w:val="0"/>
          <w:caps/>
        </w:rPr>
        <w:t xml:space="preserve"> О С Т А Н О В Л Е Н И Е</w:t>
      </w:r>
    </w:p>
    <w:p w:rsidR="000332E2" w:rsidRDefault="000332E2" w:rsidP="000332E2">
      <w:pPr>
        <w:jc w:val="center"/>
        <w:rPr>
          <w:sz w:val="28"/>
          <w:szCs w:val="28"/>
        </w:rPr>
      </w:pPr>
    </w:p>
    <w:p w:rsidR="000332E2" w:rsidRPr="007962AB" w:rsidRDefault="000332E2" w:rsidP="000332E2">
      <w:pPr>
        <w:jc w:val="center"/>
        <w:rPr>
          <w:sz w:val="28"/>
          <w:szCs w:val="28"/>
        </w:rPr>
      </w:pPr>
    </w:p>
    <w:p w:rsidR="000332E2" w:rsidRPr="004F31B4" w:rsidRDefault="00057B0C" w:rsidP="000332E2">
      <w:pPr>
        <w:jc w:val="both"/>
      </w:pPr>
      <w:r>
        <w:t>от "20 " июня</w:t>
      </w:r>
      <w:r w:rsidR="000332E2" w:rsidRPr="004F31B4">
        <w:t xml:space="preserve"> 2018 года                                                          </w:t>
      </w:r>
      <w:r w:rsidR="000332E2">
        <w:t xml:space="preserve">                                   </w:t>
      </w:r>
      <w:r w:rsidR="000332E2" w:rsidRPr="004F31B4">
        <w:t xml:space="preserve"> №</w:t>
      </w:r>
      <w:r>
        <w:t xml:space="preserve"> 9</w:t>
      </w:r>
    </w:p>
    <w:p w:rsidR="000332E2" w:rsidRPr="004F31B4" w:rsidRDefault="000332E2" w:rsidP="000332E2">
      <w:pPr>
        <w:jc w:val="both"/>
      </w:pPr>
    </w:p>
    <w:p w:rsidR="000332E2" w:rsidRPr="004F31B4" w:rsidRDefault="000332E2" w:rsidP="000332E2">
      <w:pPr>
        <w:jc w:val="both"/>
      </w:pPr>
      <w:r w:rsidRPr="004F31B4">
        <w:t>"Об утверждении порядка осуществления главными распорядите</w:t>
      </w:r>
      <w:r w:rsidR="00057B0C">
        <w:t xml:space="preserve">лями средств бюджета </w:t>
      </w:r>
      <w:proofErr w:type="spellStart"/>
      <w:r w:rsidR="00057B0C">
        <w:t>Ругозерского</w:t>
      </w:r>
      <w:proofErr w:type="spellEnd"/>
      <w:r w:rsidRPr="004F31B4">
        <w:t xml:space="preserve"> сельского поселения, главными администрато</w:t>
      </w:r>
      <w:r w:rsidR="00057B0C">
        <w:t xml:space="preserve">рами доходов бюджета </w:t>
      </w:r>
      <w:proofErr w:type="spellStart"/>
      <w:r w:rsidR="00057B0C">
        <w:t>Ругозерского</w:t>
      </w:r>
      <w:proofErr w:type="spellEnd"/>
      <w:r w:rsidRPr="004F31B4">
        <w:t xml:space="preserve"> сельского поселения, главными администраторами источников финансирова</w:t>
      </w:r>
      <w:r w:rsidR="00057B0C">
        <w:t xml:space="preserve">ния дефицита бюджета </w:t>
      </w:r>
      <w:proofErr w:type="spellStart"/>
      <w:r w:rsidR="00057B0C">
        <w:t>Ругозерского</w:t>
      </w:r>
      <w:proofErr w:type="spellEnd"/>
      <w:r w:rsidRPr="004F31B4">
        <w:t xml:space="preserve"> сельского поселения внутреннего финансового аудита"</w:t>
      </w:r>
    </w:p>
    <w:p w:rsidR="000332E2" w:rsidRPr="004F31B4" w:rsidRDefault="000332E2" w:rsidP="000332E2">
      <w:pPr>
        <w:jc w:val="both"/>
      </w:pPr>
    </w:p>
    <w:p w:rsidR="000332E2" w:rsidRPr="004F31B4" w:rsidRDefault="000332E2" w:rsidP="000332E2"/>
    <w:p w:rsidR="000332E2" w:rsidRPr="004F31B4" w:rsidRDefault="000332E2" w:rsidP="00057B0C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4F31B4">
        <w:rPr>
          <w:bCs/>
        </w:rPr>
        <w:t xml:space="preserve">В соответствии со </w:t>
      </w:r>
      <w:hyperlink r:id="rId4" w:history="1">
        <w:r w:rsidRPr="004F31B4">
          <w:rPr>
            <w:bCs/>
            <w:color w:val="0000FF"/>
          </w:rPr>
          <w:t>ст. 160.2-1</w:t>
        </w:r>
      </w:hyperlink>
      <w:r w:rsidRPr="004F31B4">
        <w:rPr>
          <w:bCs/>
        </w:rPr>
        <w:t xml:space="preserve"> Бюджетного кодекса Российской Фе</w:t>
      </w:r>
      <w:r w:rsidR="00057B0C">
        <w:rPr>
          <w:bCs/>
        </w:rPr>
        <w:t xml:space="preserve">дерации Администрация </w:t>
      </w:r>
      <w:proofErr w:type="spellStart"/>
      <w:r w:rsidR="00057B0C">
        <w:rPr>
          <w:bCs/>
        </w:rPr>
        <w:t>Ругозерского</w:t>
      </w:r>
      <w:proofErr w:type="spellEnd"/>
      <w:r w:rsidRPr="004F31B4">
        <w:rPr>
          <w:bCs/>
        </w:rPr>
        <w:t xml:space="preserve"> сельского</w:t>
      </w:r>
      <w:r w:rsidRPr="004F31B4">
        <w:t xml:space="preserve"> поселения</w:t>
      </w:r>
      <w:r w:rsidRPr="004F31B4">
        <w:rPr>
          <w:bCs/>
        </w:rPr>
        <w:t xml:space="preserve">  постановляет:</w:t>
      </w:r>
    </w:p>
    <w:p w:rsidR="000332E2" w:rsidRPr="004F31B4" w:rsidRDefault="000332E2" w:rsidP="000332E2">
      <w:pPr>
        <w:autoSpaceDE w:val="0"/>
        <w:autoSpaceDN w:val="0"/>
        <w:adjustRightInd w:val="0"/>
        <w:ind w:firstLine="540"/>
        <w:jc w:val="both"/>
        <w:rPr>
          <w:bCs/>
        </w:rPr>
      </w:pPr>
    </w:p>
    <w:p w:rsidR="000332E2" w:rsidRPr="004F31B4" w:rsidRDefault="000332E2" w:rsidP="000332E2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4F31B4">
        <w:rPr>
          <w:bCs/>
        </w:rPr>
        <w:t xml:space="preserve">1. Утвердить прилагаемый </w:t>
      </w:r>
      <w:hyperlink r:id="rId5" w:history="1">
        <w:r w:rsidRPr="004F31B4">
          <w:rPr>
            <w:bCs/>
            <w:color w:val="0000FF"/>
          </w:rPr>
          <w:t>Порядок</w:t>
        </w:r>
      </w:hyperlink>
      <w:r w:rsidRPr="004F31B4">
        <w:rPr>
          <w:bCs/>
        </w:rPr>
        <w:t xml:space="preserve"> осуществления </w:t>
      </w:r>
      <w:r w:rsidRPr="004F31B4">
        <w:t>главными распорядите</w:t>
      </w:r>
      <w:r w:rsidR="00057B0C">
        <w:t xml:space="preserve">лями средств бюджета </w:t>
      </w:r>
      <w:proofErr w:type="spellStart"/>
      <w:r w:rsidR="00057B0C">
        <w:t>Ругозерского</w:t>
      </w:r>
      <w:proofErr w:type="spellEnd"/>
      <w:r w:rsidRPr="004F31B4">
        <w:t xml:space="preserve"> сельского поселения, главными администрато</w:t>
      </w:r>
      <w:r w:rsidR="00057B0C">
        <w:t xml:space="preserve">рами доходов бюджета </w:t>
      </w:r>
      <w:proofErr w:type="spellStart"/>
      <w:r w:rsidR="00057B0C">
        <w:t>Ругозерского</w:t>
      </w:r>
      <w:proofErr w:type="spellEnd"/>
      <w:r w:rsidRPr="004F31B4">
        <w:t xml:space="preserve"> сельского поселения, главными администраторами источников фина</w:t>
      </w:r>
      <w:r w:rsidR="00057B0C">
        <w:t xml:space="preserve">нсирования дефицита бюджета </w:t>
      </w:r>
      <w:proofErr w:type="spellStart"/>
      <w:r w:rsidR="00057B0C">
        <w:t>Ругозерского</w:t>
      </w:r>
      <w:proofErr w:type="spellEnd"/>
      <w:r w:rsidRPr="004F31B4">
        <w:t xml:space="preserve"> сельского поселения внутреннего финансового аудита</w:t>
      </w:r>
      <w:r w:rsidRPr="004F31B4">
        <w:rPr>
          <w:bCs/>
        </w:rPr>
        <w:t>.</w:t>
      </w:r>
    </w:p>
    <w:p w:rsidR="000332E2" w:rsidRPr="004F31B4" w:rsidRDefault="000332E2" w:rsidP="000332E2"/>
    <w:p w:rsidR="000332E2" w:rsidRPr="004F31B4" w:rsidRDefault="000332E2" w:rsidP="000332E2">
      <w:pPr>
        <w:ind w:left="360"/>
        <w:jc w:val="both"/>
        <w:rPr>
          <w:color w:val="996600"/>
        </w:rPr>
      </w:pPr>
      <w:r w:rsidRPr="004F31B4">
        <w:t xml:space="preserve">  2. Настоящее постановление вступает в силу с момента его подписания и распространяет своё действие на </w:t>
      </w:r>
      <w:proofErr w:type="gramStart"/>
      <w:r w:rsidRPr="004F31B4">
        <w:t>правоотношения</w:t>
      </w:r>
      <w:proofErr w:type="gramEnd"/>
      <w:r w:rsidRPr="004F31B4">
        <w:t xml:space="preserve"> возникшие с 01.01.2018 года</w:t>
      </w:r>
      <w:r w:rsidRPr="004F31B4">
        <w:rPr>
          <w:color w:val="996600"/>
        </w:rPr>
        <w:t>.</w:t>
      </w:r>
    </w:p>
    <w:p w:rsidR="000332E2" w:rsidRPr="004F31B4" w:rsidRDefault="000332E2" w:rsidP="000332E2">
      <w:pPr>
        <w:pStyle w:val="a3"/>
        <w:spacing w:after="0"/>
        <w:ind w:firstLine="567"/>
        <w:jc w:val="both"/>
        <w:rPr>
          <w:color w:val="1E1E1E"/>
          <w:sz w:val="24"/>
          <w:szCs w:val="24"/>
        </w:rPr>
      </w:pPr>
    </w:p>
    <w:p w:rsidR="000332E2" w:rsidRPr="004F31B4" w:rsidRDefault="000332E2" w:rsidP="000332E2">
      <w:pPr>
        <w:ind w:firstLine="567"/>
        <w:jc w:val="both"/>
      </w:pPr>
      <w:r w:rsidRPr="004F31B4">
        <w:rPr>
          <w:color w:val="1E1E1E"/>
        </w:rPr>
        <w:t>3.</w:t>
      </w:r>
      <w:r w:rsidRPr="004F31B4">
        <w:t xml:space="preserve"> </w:t>
      </w:r>
      <w:proofErr w:type="gramStart"/>
      <w:r w:rsidRPr="004F31B4">
        <w:t>Разместить</w:t>
      </w:r>
      <w:proofErr w:type="gramEnd"/>
      <w:r w:rsidRPr="004F31B4">
        <w:t xml:space="preserve"> настоящее постановление в сети Интернет на официальном </w:t>
      </w:r>
      <w:r w:rsidRPr="004F31B4">
        <w:rPr>
          <w:color w:val="333333"/>
        </w:rPr>
        <w:t xml:space="preserve"> </w:t>
      </w:r>
      <w:r w:rsidRPr="004F31B4">
        <w:t xml:space="preserve">Интернет сайте администрации Муезерского муниципального района  </w:t>
      </w:r>
      <w:hyperlink r:id="rId6" w:history="1">
        <w:r w:rsidRPr="004F31B4">
          <w:rPr>
            <w:rStyle w:val="a5"/>
          </w:rPr>
          <w:t>www.muezersky.ru</w:t>
        </w:r>
      </w:hyperlink>
    </w:p>
    <w:p w:rsidR="000332E2" w:rsidRPr="004F31B4" w:rsidRDefault="000332E2" w:rsidP="000332E2">
      <w:pPr>
        <w:pStyle w:val="dktexjustify"/>
        <w:shd w:val="clear" w:color="auto" w:fill="FFFFFF"/>
        <w:spacing w:before="0" w:beforeAutospacing="0" w:after="0" w:afterAutospacing="0"/>
        <w:jc w:val="both"/>
        <w:rPr>
          <w:color w:val="1E1E1E"/>
        </w:rPr>
      </w:pPr>
      <w:r w:rsidRPr="004F31B4">
        <w:rPr>
          <w:color w:val="1E1E1E"/>
        </w:rPr>
        <w:t xml:space="preserve">        </w:t>
      </w:r>
    </w:p>
    <w:p w:rsidR="000332E2" w:rsidRPr="004F31B4" w:rsidRDefault="000332E2" w:rsidP="000332E2">
      <w:pPr>
        <w:pStyle w:val="dktexjustify"/>
        <w:shd w:val="clear" w:color="auto" w:fill="FFFFFF"/>
        <w:spacing w:before="0" w:beforeAutospacing="0" w:after="0" w:afterAutospacing="0"/>
        <w:ind w:firstLine="567"/>
        <w:jc w:val="both"/>
        <w:rPr>
          <w:color w:val="1E1E1E"/>
        </w:rPr>
      </w:pPr>
      <w:r w:rsidRPr="004F31B4">
        <w:rPr>
          <w:color w:val="1E1E1E"/>
        </w:rPr>
        <w:t xml:space="preserve"> 4. </w:t>
      </w:r>
      <w:proofErr w:type="gramStart"/>
      <w:r w:rsidRPr="004F31B4">
        <w:rPr>
          <w:color w:val="1E1E1E"/>
        </w:rPr>
        <w:t>Контроль за</w:t>
      </w:r>
      <w:proofErr w:type="gramEnd"/>
      <w:r w:rsidRPr="004F31B4">
        <w:rPr>
          <w:color w:val="1E1E1E"/>
        </w:rPr>
        <w:t xml:space="preserve"> исполнением настоящего постановления оставляю за собой.</w:t>
      </w:r>
    </w:p>
    <w:p w:rsidR="000332E2" w:rsidRPr="004F31B4" w:rsidRDefault="000332E2" w:rsidP="000332E2"/>
    <w:p w:rsidR="000332E2" w:rsidRPr="004F31B4" w:rsidRDefault="000332E2" w:rsidP="000332E2"/>
    <w:p w:rsidR="000332E2" w:rsidRPr="004F31B4" w:rsidRDefault="00057B0C" w:rsidP="000332E2">
      <w:r>
        <w:t xml:space="preserve">Глава </w:t>
      </w:r>
      <w:proofErr w:type="spellStart"/>
      <w:r>
        <w:t>Ругозерского</w:t>
      </w:r>
      <w:proofErr w:type="spellEnd"/>
      <w:r w:rsidR="000332E2" w:rsidRPr="004F31B4">
        <w:t xml:space="preserve"> сельского поселения                    </w:t>
      </w:r>
      <w:r>
        <w:t xml:space="preserve">                    С.С.Архипов</w:t>
      </w:r>
    </w:p>
    <w:p w:rsidR="000332E2" w:rsidRPr="004F31B4" w:rsidRDefault="000332E2" w:rsidP="000332E2"/>
    <w:p w:rsidR="000332E2" w:rsidRPr="004F31B4" w:rsidRDefault="000332E2" w:rsidP="000332E2"/>
    <w:p w:rsidR="000332E2" w:rsidRDefault="000332E2" w:rsidP="000332E2">
      <w:pPr>
        <w:rPr>
          <w:sz w:val="28"/>
          <w:szCs w:val="28"/>
        </w:rPr>
      </w:pPr>
    </w:p>
    <w:p w:rsidR="000332E2" w:rsidRDefault="000332E2" w:rsidP="000332E2">
      <w:pPr>
        <w:rPr>
          <w:sz w:val="28"/>
          <w:szCs w:val="28"/>
        </w:rPr>
      </w:pPr>
    </w:p>
    <w:p w:rsidR="000332E2" w:rsidRDefault="000332E2" w:rsidP="000332E2">
      <w:pPr>
        <w:rPr>
          <w:sz w:val="28"/>
          <w:szCs w:val="28"/>
        </w:rPr>
      </w:pPr>
    </w:p>
    <w:p w:rsidR="000332E2" w:rsidRDefault="000332E2" w:rsidP="000332E2">
      <w:pPr>
        <w:rPr>
          <w:sz w:val="28"/>
          <w:szCs w:val="28"/>
        </w:rPr>
      </w:pPr>
    </w:p>
    <w:p w:rsidR="000332E2" w:rsidRDefault="000332E2" w:rsidP="000332E2">
      <w:pPr>
        <w:rPr>
          <w:sz w:val="28"/>
          <w:szCs w:val="28"/>
        </w:rPr>
      </w:pPr>
    </w:p>
    <w:p w:rsidR="000332E2" w:rsidRDefault="000332E2" w:rsidP="000332E2">
      <w:pPr>
        <w:rPr>
          <w:sz w:val="28"/>
          <w:szCs w:val="28"/>
        </w:rPr>
      </w:pPr>
    </w:p>
    <w:p w:rsidR="000332E2" w:rsidRDefault="000332E2" w:rsidP="000332E2">
      <w:pPr>
        <w:rPr>
          <w:sz w:val="28"/>
          <w:szCs w:val="28"/>
        </w:rPr>
      </w:pPr>
    </w:p>
    <w:p w:rsidR="000332E2" w:rsidRDefault="000332E2" w:rsidP="000332E2">
      <w:pPr>
        <w:rPr>
          <w:sz w:val="28"/>
          <w:szCs w:val="28"/>
        </w:rPr>
      </w:pPr>
    </w:p>
    <w:p w:rsidR="00057B0C" w:rsidRDefault="00057B0C" w:rsidP="000332E2">
      <w:pPr>
        <w:rPr>
          <w:sz w:val="28"/>
          <w:szCs w:val="28"/>
        </w:rPr>
      </w:pPr>
    </w:p>
    <w:p w:rsidR="000332E2" w:rsidRDefault="000332E2" w:rsidP="000332E2">
      <w:pPr>
        <w:rPr>
          <w:sz w:val="28"/>
          <w:szCs w:val="28"/>
        </w:rPr>
      </w:pPr>
    </w:p>
    <w:p w:rsidR="000332E2" w:rsidRPr="00B75609" w:rsidRDefault="000332E2" w:rsidP="000332E2">
      <w:pPr>
        <w:autoSpaceDE w:val="0"/>
        <w:autoSpaceDN w:val="0"/>
        <w:adjustRightInd w:val="0"/>
        <w:jc w:val="right"/>
        <w:outlineLvl w:val="0"/>
      </w:pPr>
      <w:r w:rsidRPr="00B75609">
        <w:lastRenderedPageBreak/>
        <w:t>Утвержден</w:t>
      </w:r>
    </w:p>
    <w:p w:rsidR="000332E2" w:rsidRPr="00B75609" w:rsidRDefault="000332E2" w:rsidP="000332E2">
      <w:pPr>
        <w:autoSpaceDE w:val="0"/>
        <w:autoSpaceDN w:val="0"/>
        <w:adjustRightInd w:val="0"/>
        <w:ind w:left="4956"/>
        <w:jc w:val="center"/>
      </w:pPr>
      <w:r w:rsidRPr="00B75609">
        <w:t>Постановлением Администрации</w:t>
      </w:r>
    </w:p>
    <w:p w:rsidR="000332E2" w:rsidRPr="00B75609" w:rsidRDefault="00057B0C" w:rsidP="000332E2">
      <w:pPr>
        <w:autoSpaceDE w:val="0"/>
        <w:autoSpaceDN w:val="0"/>
        <w:adjustRightInd w:val="0"/>
        <w:jc w:val="right"/>
      </w:pPr>
      <w:proofErr w:type="spellStart"/>
      <w:r>
        <w:t>Ругозерского</w:t>
      </w:r>
      <w:proofErr w:type="spellEnd"/>
      <w:r w:rsidR="000332E2" w:rsidRPr="00B75609">
        <w:t xml:space="preserve"> сельского поселения </w:t>
      </w:r>
    </w:p>
    <w:p w:rsidR="000332E2" w:rsidRPr="00B75609" w:rsidRDefault="00057B0C" w:rsidP="000332E2">
      <w:pPr>
        <w:autoSpaceDE w:val="0"/>
        <w:autoSpaceDN w:val="0"/>
        <w:adjustRightInd w:val="0"/>
        <w:jc w:val="right"/>
      </w:pPr>
      <w:r>
        <w:t>От  20.06</w:t>
      </w:r>
      <w:r w:rsidR="000332E2">
        <w:t xml:space="preserve">.2018 </w:t>
      </w:r>
      <w:r w:rsidR="000332E2" w:rsidRPr="00B75609">
        <w:t>N</w:t>
      </w:r>
      <w:r>
        <w:t>9</w:t>
      </w:r>
      <w:r w:rsidR="000332E2" w:rsidRPr="00B75609">
        <w:t xml:space="preserve"> </w:t>
      </w:r>
    </w:p>
    <w:p w:rsidR="000332E2" w:rsidRPr="00B75609" w:rsidRDefault="000332E2" w:rsidP="000332E2">
      <w:pPr>
        <w:autoSpaceDE w:val="0"/>
        <w:autoSpaceDN w:val="0"/>
        <w:adjustRightInd w:val="0"/>
        <w:jc w:val="both"/>
      </w:pPr>
    </w:p>
    <w:p w:rsidR="000332E2" w:rsidRPr="00B75609" w:rsidRDefault="000332E2" w:rsidP="000332E2">
      <w:pPr>
        <w:autoSpaceDE w:val="0"/>
        <w:autoSpaceDN w:val="0"/>
        <w:adjustRightInd w:val="0"/>
        <w:jc w:val="center"/>
        <w:rPr>
          <w:b/>
          <w:bCs/>
        </w:rPr>
      </w:pPr>
      <w:r w:rsidRPr="00B75609">
        <w:rPr>
          <w:b/>
          <w:bCs/>
        </w:rPr>
        <w:t>ПОРЯДОК</w:t>
      </w:r>
    </w:p>
    <w:p w:rsidR="000332E2" w:rsidRPr="00B75609" w:rsidRDefault="000332E2" w:rsidP="000332E2">
      <w:pPr>
        <w:jc w:val="both"/>
        <w:rPr>
          <w:b/>
        </w:rPr>
      </w:pPr>
      <w:bookmarkStart w:id="0" w:name="_Hlk510173084"/>
      <w:r w:rsidRPr="00B75609">
        <w:t xml:space="preserve"> </w:t>
      </w:r>
      <w:r w:rsidRPr="00B75609">
        <w:rPr>
          <w:b/>
        </w:rPr>
        <w:t>осуществления главными распорядите</w:t>
      </w:r>
      <w:r w:rsidR="00057B0C">
        <w:rPr>
          <w:b/>
        </w:rPr>
        <w:t xml:space="preserve">лями средств бюджета </w:t>
      </w:r>
      <w:proofErr w:type="spellStart"/>
      <w:r w:rsidR="00057B0C">
        <w:rPr>
          <w:b/>
        </w:rPr>
        <w:t>Ругозерского</w:t>
      </w:r>
      <w:proofErr w:type="spellEnd"/>
      <w:r w:rsidRPr="00B75609">
        <w:rPr>
          <w:b/>
        </w:rPr>
        <w:t xml:space="preserve"> сельского поселения, главными администрато</w:t>
      </w:r>
      <w:r w:rsidR="00057B0C">
        <w:rPr>
          <w:b/>
        </w:rPr>
        <w:t xml:space="preserve">рами доходов бюджета </w:t>
      </w:r>
      <w:proofErr w:type="spellStart"/>
      <w:r w:rsidR="00057B0C">
        <w:rPr>
          <w:b/>
        </w:rPr>
        <w:t>Ругозерского</w:t>
      </w:r>
      <w:proofErr w:type="spellEnd"/>
      <w:r w:rsidRPr="00B75609">
        <w:rPr>
          <w:b/>
        </w:rPr>
        <w:t xml:space="preserve"> сельского поселения, главными администраторами источников финансирова</w:t>
      </w:r>
      <w:r w:rsidR="00057B0C">
        <w:rPr>
          <w:b/>
        </w:rPr>
        <w:t xml:space="preserve">ния дефицита бюджета </w:t>
      </w:r>
      <w:proofErr w:type="spellStart"/>
      <w:r w:rsidR="00057B0C">
        <w:rPr>
          <w:b/>
        </w:rPr>
        <w:t>Ругозерского</w:t>
      </w:r>
      <w:proofErr w:type="spellEnd"/>
      <w:r w:rsidRPr="00B75609">
        <w:rPr>
          <w:b/>
        </w:rPr>
        <w:t xml:space="preserve"> сельского поселения внутреннего финансового аудита"</w:t>
      </w:r>
    </w:p>
    <w:bookmarkEnd w:id="0"/>
    <w:p w:rsidR="000332E2" w:rsidRPr="00B75609" w:rsidRDefault="000332E2" w:rsidP="000332E2">
      <w:pPr>
        <w:autoSpaceDE w:val="0"/>
        <w:autoSpaceDN w:val="0"/>
        <w:adjustRightInd w:val="0"/>
        <w:jc w:val="both"/>
        <w:rPr>
          <w:b/>
        </w:rPr>
      </w:pPr>
    </w:p>
    <w:p w:rsidR="000332E2" w:rsidRPr="00B75609" w:rsidRDefault="000332E2" w:rsidP="000332E2">
      <w:pPr>
        <w:autoSpaceDE w:val="0"/>
        <w:autoSpaceDN w:val="0"/>
        <w:adjustRightInd w:val="0"/>
        <w:jc w:val="center"/>
        <w:outlineLvl w:val="1"/>
      </w:pPr>
      <w:r w:rsidRPr="00B75609">
        <w:t>1. Общие положения</w:t>
      </w:r>
    </w:p>
    <w:p w:rsidR="000332E2" w:rsidRPr="00B75609" w:rsidRDefault="000332E2" w:rsidP="000332E2">
      <w:pPr>
        <w:autoSpaceDE w:val="0"/>
        <w:autoSpaceDN w:val="0"/>
        <w:adjustRightInd w:val="0"/>
        <w:jc w:val="both"/>
      </w:pP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 xml:space="preserve">1.1. Настоящий Порядок разработан в соответствии со </w:t>
      </w:r>
      <w:hyperlink r:id="rId7" w:history="1">
        <w:r w:rsidRPr="00B75609">
          <w:rPr>
            <w:color w:val="0000FF"/>
          </w:rPr>
          <w:t>статьей 160.2-1</w:t>
        </w:r>
      </w:hyperlink>
      <w:r w:rsidRPr="00B75609">
        <w:t xml:space="preserve"> Бюджетного кодекса Российской Федерации и устанавливает требования по осуществлению главными распорядите</w:t>
      </w:r>
      <w:r w:rsidR="00057B0C">
        <w:t xml:space="preserve">лями средств бюджета </w:t>
      </w:r>
      <w:proofErr w:type="spellStart"/>
      <w:r w:rsidR="00057B0C">
        <w:t>Ругозерского</w:t>
      </w:r>
      <w:proofErr w:type="spellEnd"/>
      <w:r w:rsidRPr="00B75609">
        <w:t xml:space="preserve"> сельского поселения, главными администрато</w:t>
      </w:r>
      <w:r w:rsidR="00057B0C">
        <w:t xml:space="preserve">рами доходов бюджета </w:t>
      </w:r>
      <w:proofErr w:type="spellStart"/>
      <w:r w:rsidR="00057B0C">
        <w:t>Ругозерского</w:t>
      </w:r>
      <w:proofErr w:type="spellEnd"/>
      <w:r w:rsidRPr="00B75609">
        <w:t xml:space="preserve"> сельского поселения, главными администраторами источников финансирова</w:t>
      </w:r>
      <w:r w:rsidR="00057B0C">
        <w:t xml:space="preserve">ния дефицита бюджета </w:t>
      </w:r>
      <w:proofErr w:type="spellStart"/>
      <w:r w:rsidR="00057B0C">
        <w:t>Ругозерского</w:t>
      </w:r>
      <w:proofErr w:type="spellEnd"/>
      <w:r w:rsidRPr="00B75609">
        <w:t xml:space="preserve"> сельского поселения (далее - главные администраторы бюджетных средств) внутреннего финансового аудита.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 xml:space="preserve">1.2. </w:t>
      </w:r>
      <w:proofErr w:type="gramStart"/>
      <w:r w:rsidRPr="00B75609">
        <w:t>Внутренний финансовый аудит является контрольной деятельностью главных администраторов бюджетных средств и направлен на оценку надежности внутреннего финансового контроля и подготовку рекомендаций по повышению его эффективности, подтверждение достоверности бюджетной отчетности и соответствия порядка ведения бюджетного учета методологии и стандартам бюджетного учета, установленным Министерством финансов Российской Федерации, подготовку предложений по повышению экономности и результативности использова</w:t>
      </w:r>
      <w:r w:rsidR="00057B0C">
        <w:t xml:space="preserve">ния средств бюджета  </w:t>
      </w:r>
      <w:proofErr w:type="spellStart"/>
      <w:r w:rsidR="00057B0C">
        <w:t>Ругозерского</w:t>
      </w:r>
      <w:proofErr w:type="spellEnd"/>
      <w:r w:rsidRPr="00B75609">
        <w:t xml:space="preserve"> сельского поселения.</w:t>
      </w:r>
      <w:proofErr w:type="gramEnd"/>
    </w:p>
    <w:p w:rsidR="000332E2" w:rsidRPr="00B75609" w:rsidRDefault="000332E2" w:rsidP="000332E2">
      <w:pPr>
        <w:autoSpaceDE w:val="0"/>
        <w:autoSpaceDN w:val="0"/>
        <w:adjustRightInd w:val="0"/>
        <w:jc w:val="both"/>
      </w:pPr>
    </w:p>
    <w:p w:rsidR="000332E2" w:rsidRPr="00B75609" w:rsidRDefault="000332E2" w:rsidP="000332E2">
      <w:pPr>
        <w:autoSpaceDE w:val="0"/>
        <w:autoSpaceDN w:val="0"/>
        <w:adjustRightInd w:val="0"/>
        <w:jc w:val="center"/>
        <w:outlineLvl w:val="1"/>
      </w:pPr>
      <w:r w:rsidRPr="00B75609">
        <w:t>2. Осуществление внутреннего финансового аудита</w:t>
      </w:r>
    </w:p>
    <w:p w:rsidR="000332E2" w:rsidRPr="00B75609" w:rsidRDefault="000332E2" w:rsidP="000332E2">
      <w:pPr>
        <w:autoSpaceDE w:val="0"/>
        <w:autoSpaceDN w:val="0"/>
        <w:adjustRightInd w:val="0"/>
        <w:jc w:val="both"/>
      </w:pP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2.1. Внутренний финансовый аудит осуществляется обособленными структурными подразделениями и (или) уполномоченными должностными лицами главного администратора бюджетных средств (далее - субъект внутреннего финансового аудита), наделенными полномочиями по осуществлению внутреннего финансового аудита, на основе функциональной независимости.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2.2. Субъект внутреннего финансового аудита действует на основе принципов законности, объективности, эффективности, независимости, профессиональной компетентности, а также системности, ответственности и стандартизации.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2.3. Предметом внутреннего финансового аудита является совокупность финансовых и хозяйственных операций, совершенных главным администратором бюджетных средств и получате</w:t>
      </w:r>
      <w:r w:rsidR="00057B0C">
        <w:t xml:space="preserve">лями средств бюджета </w:t>
      </w:r>
      <w:proofErr w:type="spellStart"/>
      <w:r w:rsidR="00057B0C">
        <w:t>Ругозерского</w:t>
      </w:r>
      <w:proofErr w:type="spellEnd"/>
      <w:r w:rsidRPr="00B75609">
        <w:t xml:space="preserve"> сельского поселения (далее - объекты аудита), а также организация и осуществление внутреннего финансового контроля.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2.4. Внутренний финансовый аудит осуществляется методом проверки (далее - проверка).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 xml:space="preserve">2.5. Проверки подразделяются </w:t>
      </w:r>
      <w:proofErr w:type="gramStart"/>
      <w:r w:rsidRPr="00B75609">
        <w:t>на</w:t>
      </w:r>
      <w:proofErr w:type="gramEnd"/>
      <w:r w:rsidRPr="00B75609">
        <w:t xml:space="preserve"> плановые и внеплановые, камеральные, выездные, комбинированные.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Плановые проверки осуществляются в соответствии с годовым планом внутреннего финансового аудита, утверждаемым руководителем главного администратора бюджетных средств (далее - План).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lastRenderedPageBreak/>
        <w:t>Основания для проведения внеплановых проверок устанавливаются руководителем главного администратора бюджетных средств.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Камеральные проверки проводятся по месту нахождения субъекта внутреннего финансового аудита на основании представленных по его запросу информации и материалов.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Выездные проверки проводятся по месту нахождения объектов аудита.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Комбинированные проверки проводятся как по месту нахождения субъекта внутреннего финансового аудита, так и по месту нахождения объектов аудита.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2.6. Предельные сроки проведения проверок, основания для их приостановления и продления устанавливаются главным администратором бюджетных средств.</w:t>
      </w:r>
    </w:p>
    <w:p w:rsidR="000332E2" w:rsidRPr="00B75609" w:rsidRDefault="000332E2" w:rsidP="000332E2">
      <w:pPr>
        <w:autoSpaceDE w:val="0"/>
        <w:autoSpaceDN w:val="0"/>
        <w:adjustRightInd w:val="0"/>
        <w:jc w:val="both"/>
      </w:pPr>
    </w:p>
    <w:p w:rsidR="000332E2" w:rsidRPr="00B75609" w:rsidRDefault="000332E2" w:rsidP="000332E2">
      <w:pPr>
        <w:autoSpaceDE w:val="0"/>
        <w:autoSpaceDN w:val="0"/>
        <w:adjustRightInd w:val="0"/>
        <w:jc w:val="center"/>
        <w:outlineLvl w:val="1"/>
      </w:pPr>
      <w:r w:rsidRPr="00B75609">
        <w:t>3. Планирование проверок</w:t>
      </w:r>
    </w:p>
    <w:p w:rsidR="000332E2" w:rsidRPr="00B75609" w:rsidRDefault="000332E2" w:rsidP="000332E2">
      <w:pPr>
        <w:autoSpaceDE w:val="0"/>
        <w:autoSpaceDN w:val="0"/>
        <w:adjustRightInd w:val="0"/>
        <w:jc w:val="both"/>
      </w:pP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3.1. Составление и утверждение Плана осуществляется в порядке, установленном главным администратором бюджетных средств.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3.2. План составляется и утверждается до начала очередного финансового года и представляет собой перечень проверок, которые планируется провести в очередном финансовом году.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3.3. По каждой проверке в Плане указываются проверяемая внутренняя бюджетная процедура, объекты аудита, срок проведения проверки и ответственные исполнители.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3.4. При планировании проверок учитываются: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а) значимость операций (действий по формированию документа, необходимого для выполнения внутренней бюджетной процедуры), групп однотипных операций объектов аудита, которые могут оказать значительное влияние на годовую и (или) квартальную бюджетную отчетность главного администратора бюджетных сре</w:t>
      </w:r>
      <w:proofErr w:type="gramStart"/>
      <w:r w:rsidRPr="00B75609">
        <w:t>дств в сл</w:t>
      </w:r>
      <w:proofErr w:type="gramEnd"/>
      <w:r w:rsidRPr="00B75609">
        <w:t>учае неправомерного исполнения этих операций;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б) факторы, влияющие на объем выборки проверяемых операций (действий по формированию документа, необходимого для выполнения внутренней бюджетной процедуры) для тестирования эффективности (надежности) внутреннего финансового контроля, к которым в том числе относятся частота выполнения визуальных контрольных действий, существенность процедур внутреннего финансового контроля и уровень автоматизации процедур внутреннего финансового контроля;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в) наличие значимых бюджетных рисков после проведения процедур внутреннего финансового контроля;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г) степень обеспеченности подразделения внутреннего финансового аудита ресурсами (трудовыми, материальными и финансовыми);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proofErr w:type="spellStart"/>
      <w:r w:rsidRPr="00B75609">
        <w:t>д</w:t>
      </w:r>
      <w:proofErr w:type="spellEnd"/>
      <w:r w:rsidRPr="00B75609">
        <w:t>) возможность проведения проверок в установленные сроки;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е) наличие резерва времени для выполнения внеплановых проверок.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3.5. В целях составления Плана субъект внутреннего финансового аудита обязан провести предварительный анализ данных об объектах аудита, в том числе сведений о результатах: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а) осуществления внутреннего финансового контроля за период, подлежащий проверке;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б) проведения в текущем и (или) отчетном финансовом году контрольных мероприятий управлением муниципального контроля ап</w:t>
      </w:r>
      <w:r w:rsidR="00057B0C">
        <w:t xml:space="preserve">парата Администрации </w:t>
      </w:r>
      <w:proofErr w:type="spellStart"/>
      <w:r w:rsidR="00057B0C">
        <w:t>Ругозерского</w:t>
      </w:r>
      <w:proofErr w:type="spellEnd"/>
      <w:r w:rsidRPr="00B75609">
        <w:t xml:space="preserve"> сельского поселения в отношении финансово-хозяйственной деятельности объектов аудита.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3.6. Проведение проверки заключается в назначении, непосредственно в проведении, оформлении результатов проверки.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3.7. Проверка назначается решением руководителя главного администратора бюджетных средств.</w:t>
      </w:r>
    </w:p>
    <w:p w:rsidR="000332E2" w:rsidRPr="00B75609" w:rsidRDefault="000332E2" w:rsidP="000332E2">
      <w:pPr>
        <w:autoSpaceDE w:val="0"/>
        <w:autoSpaceDN w:val="0"/>
        <w:adjustRightInd w:val="0"/>
        <w:jc w:val="both"/>
      </w:pPr>
    </w:p>
    <w:p w:rsidR="000332E2" w:rsidRPr="00B75609" w:rsidRDefault="000332E2" w:rsidP="000332E2">
      <w:pPr>
        <w:autoSpaceDE w:val="0"/>
        <w:autoSpaceDN w:val="0"/>
        <w:adjustRightInd w:val="0"/>
        <w:jc w:val="center"/>
        <w:outlineLvl w:val="1"/>
      </w:pPr>
      <w:r w:rsidRPr="00B75609">
        <w:lastRenderedPageBreak/>
        <w:t>4. Проведение проверки</w:t>
      </w:r>
    </w:p>
    <w:p w:rsidR="000332E2" w:rsidRPr="00B75609" w:rsidRDefault="000332E2" w:rsidP="000332E2">
      <w:pPr>
        <w:autoSpaceDE w:val="0"/>
        <w:autoSpaceDN w:val="0"/>
        <w:adjustRightInd w:val="0"/>
        <w:jc w:val="both"/>
      </w:pP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4.1. Проверка проводится на основании программы проверки, утвержденной руководителем субъекта внутреннего финансового аудита.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4.2. Программа проверки должна содержать: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а) тему проверки;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б) наименование объектов аудита;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в) перечень вопросов, подлежащих изучению в ходе проверки, а также сроки ее проведения.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4.3. В ходе проверки проводится исследование: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а) осуществления внутреннего финансового контроля;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б) законности выполнения внутренних бюджетных процедур и эффективности использова</w:t>
      </w:r>
      <w:r w:rsidR="00057B0C">
        <w:t xml:space="preserve">ния средств бюджета  </w:t>
      </w:r>
      <w:proofErr w:type="spellStart"/>
      <w:r w:rsidR="00057B0C">
        <w:t>Ругозерского</w:t>
      </w:r>
      <w:proofErr w:type="spellEnd"/>
      <w:r w:rsidRPr="00B75609">
        <w:t xml:space="preserve"> сельского поселения;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в) ведения учетной политики, принятой объектом аудита, в том числе на предмет ее соответствия изменениям в области бюджетного учета;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г) применения автоматизированных информационных систем объектом аудита при осуществлении внутренних бюджетных процедур;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proofErr w:type="spellStart"/>
      <w:r w:rsidRPr="00B75609">
        <w:t>д</w:t>
      </w:r>
      <w:proofErr w:type="spellEnd"/>
      <w:r w:rsidRPr="00B75609">
        <w:t>) вопросов бюджетного учета, в том числе вопросов, по которым принимается решение исходя из профессионального мнения лица, ответственного за ведение бюджетного учета;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е) наделения правами доступа пользователей к базам данных, вводу и выводу информации из автоматизированных информационных систем, обеспечивающих осуществление бюджетных полномочий;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ж) формирования финансовых и первичных учетных документов, а также наделения правами доступа к записям в регистрах бюджетного учета;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proofErr w:type="spellStart"/>
      <w:r w:rsidRPr="00B75609">
        <w:t>з</w:t>
      </w:r>
      <w:proofErr w:type="spellEnd"/>
      <w:r w:rsidRPr="00B75609">
        <w:t>) бюджетной отчетности.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4.4. При проведении проверки выполняются следующие контрольные действия: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а) инспектирование, представляющее собой изучение записей и документов, связанных с осуществлением операций внутренней бюджетной процедуры и (или) материальных активов;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б) наблюдение, представляющее собой систематическое изучение действий должностных лиц и работников объекта аудита, выполняемых ими в ходе исполнения операций внутренней бюджетной процедуры;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в) запрос, представляющий собой обращение к осведомленным лицам в пределах или за пределами объекта аудита в целях получения сведений, необходимых для проведения проверки;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г) подтверждение, представляющее собой ответ на запрос информации, содержащейся в регистрах бюджетного учета;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proofErr w:type="spellStart"/>
      <w:r w:rsidRPr="00B75609">
        <w:t>д</w:t>
      </w:r>
      <w:proofErr w:type="spellEnd"/>
      <w:r w:rsidRPr="00B75609">
        <w:t>) пересчет, представляющий собой проверку точности арифметических расчетов, произведенных объектом аудита, либо самостоятельного расчета работником подразделения внутреннего финансового аудита;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proofErr w:type="gramStart"/>
      <w:r w:rsidRPr="00B75609">
        <w:t>е) аналитические процедуры, представляющие собой анализ соотношений и закономерностей, основанных на сведениях об осуществлении внутренних бюджетных процедур, а также изучение связи указанных соотношений и закономерностей с полученной информацией с целью выявления отклонений от нее и (или) неправильно отраженных в бюджетном учете операций и их причин и недостатков осуществления иных внутренних бюджетных процедур.</w:t>
      </w:r>
      <w:proofErr w:type="gramEnd"/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4.5. При проведении проверки должны быть получены достаточные надлежащие надежные доказательства.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 xml:space="preserve">К доказательствам относятся достаточные фактические данные и достоверная информация, основанные на рабочей документации и подтверждающие наличие выявленных нарушений и недостатков в осуществлении внутренних бюджетных процедур </w:t>
      </w:r>
      <w:r w:rsidRPr="00B75609">
        <w:lastRenderedPageBreak/>
        <w:t>объектами аудита, а также являющиеся основанием для выводов и предложений по результатам проверки.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4.6. Рабочая документация, то есть документы и иные материалы, подготавливаемые или получаемые в связи с проведением проверки, содержит: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а) документы, отражающие подготовку проверки, включая ее программу;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б) сведения о характере, сроках, об объеме проверки и о результатах ее выполнения;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в) сведения о выполнении внутреннего финансового контроля в отношении операций, связанных с темой проверки;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г) перечень договоров, соглашений, протоколов, первичной учетной документации, документов бюджетного учета и бюджетной отчетности, подлежавших изучению в ходе проверки;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proofErr w:type="spellStart"/>
      <w:r w:rsidRPr="00B75609">
        <w:t>д</w:t>
      </w:r>
      <w:proofErr w:type="spellEnd"/>
      <w:r w:rsidRPr="00B75609">
        <w:t>) письменные заявления и объяснения, полученные от должностных лиц и иных работников объектов аудита;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е) копии обращений, направленных органам государственного финансового контроля, экспертам и (или) третьим лицам в ходе проверки, и полученные от них сведения;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ж) копии финансово-хозяйственных документов объекта аудита, подтверждающих выявленные нарушения;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proofErr w:type="spellStart"/>
      <w:r w:rsidRPr="00B75609">
        <w:t>з</w:t>
      </w:r>
      <w:proofErr w:type="spellEnd"/>
      <w:r w:rsidRPr="00B75609">
        <w:t>) акт проверки.</w:t>
      </w:r>
    </w:p>
    <w:p w:rsidR="000332E2" w:rsidRPr="00B75609" w:rsidRDefault="000332E2" w:rsidP="000332E2">
      <w:pPr>
        <w:autoSpaceDE w:val="0"/>
        <w:autoSpaceDN w:val="0"/>
        <w:adjustRightInd w:val="0"/>
        <w:jc w:val="both"/>
      </w:pPr>
    </w:p>
    <w:p w:rsidR="000332E2" w:rsidRPr="00B75609" w:rsidRDefault="000332E2" w:rsidP="000332E2">
      <w:pPr>
        <w:autoSpaceDE w:val="0"/>
        <w:autoSpaceDN w:val="0"/>
        <w:adjustRightInd w:val="0"/>
        <w:jc w:val="center"/>
        <w:outlineLvl w:val="1"/>
      </w:pPr>
      <w:r w:rsidRPr="00B75609">
        <w:t>5. Составление акта проверки и отчета о результатах проверки</w:t>
      </w:r>
    </w:p>
    <w:p w:rsidR="000332E2" w:rsidRPr="00B75609" w:rsidRDefault="000332E2" w:rsidP="000332E2">
      <w:pPr>
        <w:autoSpaceDE w:val="0"/>
        <w:autoSpaceDN w:val="0"/>
        <w:adjustRightInd w:val="0"/>
        <w:jc w:val="both"/>
      </w:pP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5.1. Результаты проверки оформляются актом, который подписывается должностным лицом субъекта аудита и вручается представителю объекта аудита, уполномоченному на получение акта. Объект аудита вправе представить письменные возражения по акту проверки.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5.2. Форма акта проверки и порядок его направления, сроки рассмотрения акта проверки объектом аудита и представления письменных возражений по акту проверки устанавливаются главным администратором бюджетных средств.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5.3. На основании акта проверки составляется отчет о результатах проверки, содержащий в том числе: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а) информацию о выявленных в ходе проверки недостатках и нарушениях (в количественном и денежном выражении), об условиях и о причинах таких нарушений, а также о значимых бюджетных рисках;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б) информацию о наличии или об отсутствии возражений со стороны объектов аудита;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в) выводы о степени надежности внутреннего финансового контроля и достоверности представленной объектами аудита бюджетной отчетности;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г) выводы о соответствии ведения бюджетного учета объектами аудита методологии и стандартам бюджетного учета, установленным Министерством финансов Российской Федерации;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proofErr w:type="spellStart"/>
      <w:r w:rsidRPr="00B75609">
        <w:t>д</w:t>
      </w:r>
      <w:proofErr w:type="spellEnd"/>
      <w:r w:rsidRPr="00B75609">
        <w:t>) выводы, предложения и рекомендации по устранению выявленных нарушений и недостатков, принятию мер по минимизации бюджетных рисков, внесению изменений в карты внутреннего финансового контроля, а также предложения по повышению экономности и результативности использов</w:t>
      </w:r>
      <w:r w:rsidR="00057B0C">
        <w:t xml:space="preserve">ания средств бюджета </w:t>
      </w:r>
      <w:proofErr w:type="spellStart"/>
      <w:r w:rsidR="00057B0C">
        <w:t>Ругозерского</w:t>
      </w:r>
      <w:proofErr w:type="spellEnd"/>
      <w:r w:rsidRPr="00B75609">
        <w:t xml:space="preserve"> сельского поселения.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5.4. Отчет о результатах проверки с приложением акта проверки направляется руководителю главного администратора бюджетных средств.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5.5. Руководитель главного администратора бюджетных средств по результатам рассмотрения отчета о результатах проверки вправе принять одно или несколько из решений: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а) о необходимости реализац</w:t>
      </w:r>
      <w:proofErr w:type="gramStart"/>
      <w:r w:rsidRPr="00B75609">
        <w:t>ии ау</w:t>
      </w:r>
      <w:proofErr w:type="gramEnd"/>
      <w:r w:rsidRPr="00B75609">
        <w:t>диторских выводов, предложений и рекомендаций;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lastRenderedPageBreak/>
        <w:t>б) о недостаточной обоснованности аудиторских выводов, предложений и рекомендаций;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в) о применении материальной и (или) дисциплинарной ответственности к виновным должностным лицам, а также о проведении служебных проверок;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г) о направлении материалов в управление муниципального контроля ап</w:t>
      </w:r>
      <w:r w:rsidR="00057B0C">
        <w:t xml:space="preserve">парата Администрации </w:t>
      </w:r>
      <w:proofErr w:type="spellStart"/>
      <w:r w:rsidR="00057B0C">
        <w:t>Ругозерского</w:t>
      </w:r>
      <w:proofErr w:type="spellEnd"/>
      <w:r w:rsidRPr="00B75609">
        <w:t xml:space="preserve"> сельского поселения или в правоохранительные органы в случае наличия признаков нарушений бюджетного законодательства Российской Федерации, в отношении которых отсутствует возможность их устранения.</w:t>
      </w:r>
    </w:p>
    <w:p w:rsidR="000332E2" w:rsidRPr="00B75609" w:rsidRDefault="000332E2" w:rsidP="000332E2">
      <w:pPr>
        <w:autoSpaceDE w:val="0"/>
        <w:autoSpaceDN w:val="0"/>
        <w:adjustRightInd w:val="0"/>
        <w:jc w:val="both"/>
      </w:pPr>
    </w:p>
    <w:p w:rsidR="000332E2" w:rsidRPr="00B75609" w:rsidRDefault="000332E2" w:rsidP="000332E2">
      <w:pPr>
        <w:autoSpaceDE w:val="0"/>
        <w:autoSpaceDN w:val="0"/>
        <w:adjustRightInd w:val="0"/>
        <w:jc w:val="center"/>
        <w:outlineLvl w:val="1"/>
      </w:pPr>
      <w:r w:rsidRPr="00B75609">
        <w:t>6. Права и обязанности субъекта</w:t>
      </w:r>
    </w:p>
    <w:p w:rsidR="000332E2" w:rsidRPr="00B75609" w:rsidRDefault="000332E2" w:rsidP="000332E2">
      <w:pPr>
        <w:autoSpaceDE w:val="0"/>
        <w:autoSpaceDN w:val="0"/>
        <w:adjustRightInd w:val="0"/>
        <w:jc w:val="center"/>
      </w:pPr>
      <w:r w:rsidRPr="00B75609">
        <w:t>внутреннего финансового аудита</w:t>
      </w:r>
    </w:p>
    <w:p w:rsidR="000332E2" w:rsidRPr="00B75609" w:rsidRDefault="000332E2" w:rsidP="000332E2">
      <w:pPr>
        <w:autoSpaceDE w:val="0"/>
        <w:autoSpaceDN w:val="0"/>
        <w:adjustRightInd w:val="0"/>
        <w:jc w:val="both"/>
      </w:pP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6.1. При проведении проверок субъект внутреннего финансового аудита имеет право: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а) запрашивать и получать на основании мотивированного запроса документы, материалы и информацию, необходимые для проведения проверки, в том числе информацию об организации и о результатах проведения внутреннего финансового контроля;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б) посещать помещения и территории, которые занимают объекты аудита, в отношении которых осуществляется проверка;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в) привлекать независимых экспертов.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6.2. При проведении проверок субъект внутреннего финансового аудита обязан: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а) соблюдать требования нормативных правовых актов в установленной сфере деятельности;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б) проводить аудиторские проверки в соответствии с программой аудиторской проверки;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в) знакомить руководителя или уполномоченное должностное лицо объекта аудита с программой аудиторской проверки, а также с результатами аудиторских проверок (актами и заключениями);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г) не допускать к проведению аудиторских проверок должностных лиц субъекта внутреннего финансового аудита, которые в период, подлежащий аудиторской проверке, организовывали и выполняли внутренние бюджетные процедуры.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6.3. Субъекты внутреннего финансового аудита обеспечивают составление годовой (квартальной) отчетности о результатах осуществления внутреннего финансового аудита.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6.4. Порядок составления и представления отчета о результатах аудиторской проверки и годовой отчетности о результатах осуществления внутреннего финансового аудита устанавливается главным администратором бюджетных средств.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6.5. Годовая (квартальная) отчетность о результатах осуществления внутреннего финансового аудита содержит информацию, подтверждающую выводы о надежности (об эффективности) внутреннего финансового контроля, достоверности сводной бюджетной отчетности главного администратора бюджетных средств.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Проведение внутреннего финансового контроля считается надежным (эффективным), если используемые методы контроля и контрольные действия приводят к отсутствию либо существенному снижению числа нарушений нормативных правовых актов, регулирующих бюджетные правоотношения, внутренних стандартов, а также к повышению эффективности использова</w:t>
      </w:r>
      <w:r w:rsidR="00057B0C">
        <w:t xml:space="preserve">ния средств бюджета  </w:t>
      </w:r>
      <w:proofErr w:type="spellStart"/>
      <w:r w:rsidR="00057B0C">
        <w:t>Ругозерского</w:t>
      </w:r>
      <w:proofErr w:type="spellEnd"/>
      <w:r w:rsidRPr="00B75609">
        <w:t xml:space="preserve"> сельского поселения.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6.6. Ответственность за организацию внутреннего финансового аудита несет руководитель главного администратора бюджетных средств.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  <w:r w:rsidRPr="00B75609">
        <w:t>6.7. Руководитель главного администратора бюджетных сре</w:t>
      </w:r>
      <w:proofErr w:type="gramStart"/>
      <w:r w:rsidRPr="00B75609">
        <w:t>дств пр</w:t>
      </w:r>
      <w:proofErr w:type="gramEnd"/>
      <w:r w:rsidRPr="00B75609">
        <w:t>и организации внутреннего финансового аудита обязан исключать участие субъекта внутреннего финансового аудита в организации и выполнении внутренних бюджетных процедур.</w:t>
      </w: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</w:p>
    <w:p w:rsidR="000332E2" w:rsidRPr="00B75609" w:rsidRDefault="000332E2" w:rsidP="000332E2">
      <w:pPr>
        <w:autoSpaceDE w:val="0"/>
        <w:autoSpaceDN w:val="0"/>
        <w:adjustRightInd w:val="0"/>
        <w:ind w:firstLine="540"/>
        <w:jc w:val="both"/>
      </w:pPr>
    </w:p>
    <w:p w:rsidR="000332E2" w:rsidRPr="00B75609" w:rsidRDefault="000332E2" w:rsidP="000332E2">
      <w:pPr>
        <w:ind w:right="-365"/>
        <w:jc w:val="center"/>
      </w:pPr>
      <w:r w:rsidRPr="00B75609">
        <w:t>ПОЯСНИТЕЛЬНАЯ ЗАПИСКА</w:t>
      </w:r>
    </w:p>
    <w:p w:rsidR="000332E2" w:rsidRPr="00B75609" w:rsidRDefault="000332E2" w:rsidP="000332E2">
      <w:pPr>
        <w:ind w:right="-365"/>
        <w:jc w:val="both"/>
      </w:pPr>
      <w:r w:rsidRPr="00B75609">
        <w:t xml:space="preserve">к модельному нормативно-правовому акту постановления администрации </w:t>
      </w:r>
      <w:proofErr w:type="spellStart"/>
      <w:r w:rsidRPr="00B75609">
        <w:t>Пенингского</w:t>
      </w:r>
      <w:proofErr w:type="spellEnd"/>
      <w:r w:rsidRPr="00B75609">
        <w:t xml:space="preserve"> сельского поселения "Об утверждении порядка осуществления главными распорядител</w:t>
      </w:r>
      <w:r w:rsidR="00057B0C">
        <w:t xml:space="preserve">ями средств бюджета  </w:t>
      </w:r>
      <w:proofErr w:type="spellStart"/>
      <w:r w:rsidR="00057B0C">
        <w:t>Ругозерского</w:t>
      </w:r>
      <w:proofErr w:type="spellEnd"/>
      <w:r w:rsidRPr="00B75609">
        <w:t xml:space="preserve"> сельского поселения, главными администраторами доходов бюдж</w:t>
      </w:r>
      <w:r w:rsidR="00057B0C">
        <w:t xml:space="preserve">ета  </w:t>
      </w:r>
      <w:proofErr w:type="spellStart"/>
      <w:r w:rsidR="00057B0C">
        <w:t>Ругозерского</w:t>
      </w:r>
      <w:proofErr w:type="spellEnd"/>
      <w:r w:rsidRPr="00B75609">
        <w:t xml:space="preserve"> сельского поселения, главными администраторами источников финансирова</w:t>
      </w:r>
      <w:r w:rsidR="00057B0C">
        <w:t xml:space="preserve">ния дефицита бюджета </w:t>
      </w:r>
      <w:proofErr w:type="spellStart"/>
      <w:r w:rsidR="00057B0C">
        <w:t>Ругозерского</w:t>
      </w:r>
      <w:proofErr w:type="spellEnd"/>
      <w:r w:rsidRPr="00B75609">
        <w:t xml:space="preserve"> сельского поселения внутреннего финансового</w:t>
      </w:r>
    </w:p>
    <w:p w:rsidR="000332E2" w:rsidRPr="00B75609" w:rsidRDefault="000332E2" w:rsidP="000332E2">
      <w:pPr>
        <w:ind w:right="-365"/>
        <w:jc w:val="both"/>
      </w:pPr>
      <w:r w:rsidRPr="00B75609">
        <w:t>аудита"</w:t>
      </w:r>
    </w:p>
    <w:p w:rsidR="000332E2" w:rsidRPr="00B75609" w:rsidRDefault="000332E2" w:rsidP="000332E2">
      <w:pPr>
        <w:ind w:right="-365"/>
        <w:jc w:val="center"/>
      </w:pPr>
    </w:p>
    <w:p w:rsidR="000332E2" w:rsidRPr="00B75609" w:rsidRDefault="000332E2" w:rsidP="000332E2">
      <w:pPr>
        <w:tabs>
          <w:tab w:val="left" w:pos="9180"/>
        </w:tabs>
        <w:autoSpaceDE w:val="0"/>
        <w:autoSpaceDN w:val="0"/>
        <w:adjustRightInd w:val="0"/>
        <w:ind w:firstLine="708"/>
        <w:jc w:val="both"/>
        <w:outlineLvl w:val="0"/>
        <w:rPr>
          <w:b/>
          <w:bCs/>
        </w:rPr>
      </w:pPr>
      <w:r w:rsidRPr="00B75609">
        <w:t>Настоящий нормативно-правовой акт разработан в целях</w:t>
      </w:r>
      <w:r w:rsidR="00057B0C">
        <w:t xml:space="preserve"> исполнения администрацией </w:t>
      </w:r>
      <w:proofErr w:type="spellStart"/>
      <w:r w:rsidR="00057B0C">
        <w:t>Ругозерского</w:t>
      </w:r>
      <w:proofErr w:type="spellEnd"/>
      <w:r w:rsidRPr="00B75609">
        <w:t xml:space="preserve"> сельского поселения требований ст. </w:t>
      </w:r>
      <w:r w:rsidRPr="00B75609">
        <w:rPr>
          <w:bCs/>
        </w:rPr>
        <w:t>160.2-1. Бюджетного кодекса Российской Федерации о бюджетных полномочиях главного распорядителя (распорядителя) бюджетных средств, главного администратора (администратора) доходов бюджета, главного администратора (администратора) источников финансирования дефицита бюджета по осуществлению внутреннего финансового контроля и внутреннего финансового аудита</w:t>
      </w:r>
    </w:p>
    <w:p w:rsidR="000332E2" w:rsidRPr="00B75609" w:rsidRDefault="000332E2" w:rsidP="000332E2">
      <w:pPr>
        <w:tabs>
          <w:tab w:val="left" w:pos="9180"/>
        </w:tabs>
        <w:autoSpaceDE w:val="0"/>
        <w:autoSpaceDN w:val="0"/>
        <w:adjustRightInd w:val="0"/>
        <w:ind w:firstLine="708"/>
        <w:jc w:val="both"/>
      </w:pPr>
      <w:r w:rsidRPr="00B75609">
        <w:rPr>
          <w:bCs/>
        </w:rPr>
        <w:t xml:space="preserve">В соответствии с </w:t>
      </w:r>
      <w:proofErr w:type="gramStart"/>
      <w:r w:rsidRPr="00B75609">
        <w:rPr>
          <w:bCs/>
        </w:rPr>
        <w:t>ч</w:t>
      </w:r>
      <w:proofErr w:type="gramEnd"/>
      <w:r w:rsidRPr="00B75609">
        <w:rPr>
          <w:bCs/>
        </w:rPr>
        <w:t>.</w:t>
      </w:r>
      <w:r w:rsidRPr="00B75609">
        <w:t xml:space="preserve">4 и ч.5 ст. </w:t>
      </w:r>
      <w:r w:rsidRPr="00B75609">
        <w:rPr>
          <w:bCs/>
        </w:rPr>
        <w:t>160.2-1. Бюджетного кодекса Российской Федерации</w:t>
      </w:r>
      <w:r w:rsidRPr="00B75609">
        <w:t xml:space="preserve"> главные распорядители (распорядители) бюджетных средств, главные администраторы (администраторы) доходов бюджета, главные администраторы (администраторы) источников финансирования дефицита бюджета (их уполномоченные должностные лица) осуществляют на основе функциональной независимости внутренний финансовый аудит в целях:</w:t>
      </w:r>
    </w:p>
    <w:p w:rsidR="000332E2" w:rsidRPr="00B75609" w:rsidRDefault="000332E2" w:rsidP="000332E2">
      <w:pPr>
        <w:tabs>
          <w:tab w:val="left" w:pos="9180"/>
        </w:tabs>
        <w:autoSpaceDE w:val="0"/>
        <w:autoSpaceDN w:val="0"/>
        <w:adjustRightInd w:val="0"/>
        <w:ind w:firstLine="539"/>
        <w:jc w:val="both"/>
      </w:pPr>
      <w:r w:rsidRPr="00B75609">
        <w:t>- оценки надежности внутреннего финансового контроля и подготовки рекомендаций по повышению его эффективности;</w:t>
      </w:r>
    </w:p>
    <w:p w:rsidR="000332E2" w:rsidRPr="00B75609" w:rsidRDefault="000332E2" w:rsidP="000332E2">
      <w:pPr>
        <w:tabs>
          <w:tab w:val="left" w:pos="9180"/>
        </w:tabs>
        <w:autoSpaceDE w:val="0"/>
        <w:autoSpaceDN w:val="0"/>
        <w:adjustRightInd w:val="0"/>
        <w:ind w:firstLine="539"/>
        <w:jc w:val="both"/>
      </w:pPr>
      <w:r w:rsidRPr="00B75609">
        <w:t>- подтверждения достоверности бюджетной отчетности и соответствия порядка ведения бюджетного учета методологии и стандартам бюджетного учета, установленным Министерством финансов Российской Федерации;</w:t>
      </w:r>
    </w:p>
    <w:p w:rsidR="000332E2" w:rsidRPr="00B75609" w:rsidRDefault="000332E2" w:rsidP="000332E2">
      <w:pPr>
        <w:tabs>
          <w:tab w:val="left" w:pos="9180"/>
        </w:tabs>
        <w:autoSpaceDE w:val="0"/>
        <w:autoSpaceDN w:val="0"/>
        <w:adjustRightInd w:val="0"/>
        <w:ind w:firstLine="539"/>
        <w:jc w:val="both"/>
      </w:pPr>
      <w:r w:rsidRPr="00B75609">
        <w:t>- подготовки предложений по повышению экономности и результативности использования бюджетных средств.</w:t>
      </w:r>
    </w:p>
    <w:p w:rsidR="000332E2" w:rsidRPr="00B75609" w:rsidRDefault="000332E2" w:rsidP="000332E2">
      <w:pPr>
        <w:tabs>
          <w:tab w:val="left" w:pos="9180"/>
        </w:tabs>
        <w:autoSpaceDE w:val="0"/>
        <w:autoSpaceDN w:val="0"/>
        <w:adjustRightInd w:val="0"/>
        <w:ind w:firstLine="720"/>
        <w:jc w:val="both"/>
      </w:pPr>
      <w:proofErr w:type="gramStart"/>
      <w:r w:rsidRPr="00B75609">
        <w:t xml:space="preserve">Внутренний финансовый контроль и внутренний финансовый аудит осуществляются в соответствии с </w:t>
      </w:r>
      <w:hyperlink r:id="rId8" w:history="1">
        <w:r w:rsidRPr="00B75609">
          <w:rPr>
            <w:color w:val="0000FF"/>
          </w:rPr>
          <w:t>порядком</w:t>
        </w:r>
      </w:hyperlink>
      <w:r w:rsidRPr="00B75609">
        <w:t>, установленным соответственно Правительством Российской Федерации, высшим исполнительным органом государственной власти субъекта Российской Федерации, местной администрацией.</w:t>
      </w:r>
      <w:proofErr w:type="gramEnd"/>
    </w:p>
    <w:p w:rsidR="000332E2" w:rsidRPr="00B75609" w:rsidRDefault="000332E2" w:rsidP="000332E2">
      <w:pPr>
        <w:tabs>
          <w:tab w:val="left" w:pos="9180"/>
        </w:tabs>
        <w:autoSpaceDE w:val="0"/>
        <w:autoSpaceDN w:val="0"/>
        <w:adjustRightInd w:val="0"/>
        <w:ind w:firstLine="708"/>
        <w:jc w:val="both"/>
      </w:pPr>
      <w:proofErr w:type="spellStart"/>
      <w:r w:rsidRPr="00B75609">
        <w:t>Коррупциогенные</w:t>
      </w:r>
      <w:proofErr w:type="spellEnd"/>
      <w:r w:rsidRPr="00B75609">
        <w:t xml:space="preserve"> факторы в предложенном нормативно-правовом акте отсутствуют.</w:t>
      </w:r>
    </w:p>
    <w:p w:rsidR="000332E2" w:rsidRPr="00B75609" w:rsidRDefault="000332E2" w:rsidP="000332E2">
      <w:pPr>
        <w:ind w:right="-365"/>
        <w:jc w:val="center"/>
      </w:pPr>
    </w:p>
    <w:p w:rsidR="00E62F3E" w:rsidRDefault="00E62F3E"/>
    <w:sectPr w:rsidR="00E62F3E" w:rsidSect="00F61C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332E2"/>
    <w:rsid w:val="000332E2"/>
    <w:rsid w:val="00057B0C"/>
    <w:rsid w:val="002A3F59"/>
    <w:rsid w:val="00E62F3E"/>
    <w:rsid w:val="00F61C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2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0332E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0332E2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dktexjustify">
    <w:name w:val="dktexjustify"/>
    <w:basedOn w:val="a"/>
    <w:uiPriority w:val="99"/>
    <w:rsid w:val="000332E2"/>
    <w:pPr>
      <w:spacing w:before="100" w:beforeAutospacing="1" w:after="100" w:afterAutospacing="1"/>
    </w:pPr>
  </w:style>
  <w:style w:type="paragraph" w:styleId="a3">
    <w:name w:val="Body Text"/>
    <w:basedOn w:val="a"/>
    <w:link w:val="a4"/>
    <w:uiPriority w:val="99"/>
    <w:rsid w:val="000332E2"/>
    <w:pPr>
      <w:widowControl w:val="0"/>
      <w:suppressAutoHyphens/>
      <w:autoSpaceDE w:val="0"/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0332E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Hyperlink"/>
    <w:rsid w:val="000332E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09674D10EAE88F07514FE5F131DFFFB47B21331585C3A074B153DACD46609FC618F6FB5FA6E981FhEQDJ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419BC558ADC178DF512D31700CC007F013DAC6275273D936EE57935A3D6F5AA30A3FDB99B23yBEAJ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uezersky.ru" TargetMode="External"/><Relationship Id="rId5" Type="http://schemas.openxmlformats.org/officeDocument/2006/relationships/hyperlink" Target="consultantplus://offline/ref=6FA3A61269C6EAF942065874CB496133C8C845C6DA8E99E64936787E3A7A4B9F5A516057C0526F75039500o7CBJ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6FA3A61269C6EAF942064679DD25363ECECB18CED68F96B8176923236D7341C81D1E3917825Bo6C9J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2836</Words>
  <Characters>16170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</dc:creator>
  <cp:keywords/>
  <dc:description/>
  <cp:lastModifiedBy>ната</cp:lastModifiedBy>
  <cp:revision>4</cp:revision>
  <cp:lastPrinted>2018-06-22T09:59:00Z</cp:lastPrinted>
  <dcterms:created xsi:type="dcterms:W3CDTF">2018-06-22T09:48:00Z</dcterms:created>
  <dcterms:modified xsi:type="dcterms:W3CDTF">2018-06-22T10:00:00Z</dcterms:modified>
</cp:coreProperties>
</file>