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9" w:rsidRPr="001D0929" w:rsidRDefault="001D0929" w:rsidP="0073603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1D0929" w:rsidRPr="001D0929" w:rsidRDefault="001D0929" w:rsidP="0073603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73603B" w:rsidP="0073603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ЛЕНДЕРСКОЕ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1D0929" w:rsidRPr="001D0929" w:rsidRDefault="0073603B" w:rsidP="0073603B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 </w:t>
      </w:r>
      <w:r w:rsidR="00616CB7">
        <w:rPr>
          <w:rFonts w:ascii="Times New Roman" w:hAnsi="Times New Roman"/>
          <w:b/>
          <w:sz w:val="28"/>
          <w:szCs w:val="28"/>
        </w:rPr>
        <w:t xml:space="preserve">ЛЕНДЕРСКОГО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EE7958" w:rsidRPr="001D0929" w:rsidRDefault="00EE7958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  <w:r w:rsidRPr="001D0929">
        <w:rPr>
          <w:rFonts w:ascii="Times New Roman" w:hAnsi="Times New Roman"/>
          <w:sz w:val="28"/>
          <w:szCs w:val="28"/>
        </w:rPr>
        <w:t xml:space="preserve">                     </w:t>
      </w:r>
      <w:r w:rsidR="0054366B">
        <w:rPr>
          <w:rFonts w:ascii="Times New Roman" w:hAnsi="Times New Roman"/>
          <w:sz w:val="28"/>
          <w:szCs w:val="28"/>
        </w:rPr>
        <w:t xml:space="preserve">                              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1D0929" w:rsidRDefault="0073603B" w:rsidP="001D09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31 </w:t>
      </w:r>
      <w:r w:rsidR="001D0929" w:rsidRPr="001D0929">
        <w:rPr>
          <w:rFonts w:ascii="Times New Roman" w:hAnsi="Times New Roman"/>
          <w:sz w:val="28"/>
          <w:szCs w:val="28"/>
        </w:rPr>
        <w:t xml:space="preserve">сессия  </w:t>
      </w:r>
      <w:r>
        <w:rPr>
          <w:rFonts w:ascii="Times New Roman" w:hAnsi="Times New Roman"/>
          <w:sz w:val="28"/>
          <w:szCs w:val="28"/>
        </w:rPr>
        <w:t>3</w:t>
      </w:r>
      <w:r w:rsidR="001D0929" w:rsidRPr="001D0929">
        <w:rPr>
          <w:rFonts w:ascii="Times New Roman" w:hAnsi="Times New Roman"/>
          <w:sz w:val="28"/>
          <w:szCs w:val="28"/>
        </w:rPr>
        <w:t xml:space="preserve"> созыва</w:t>
      </w:r>
    </w:p>
    <w:p w:rsidR="00EE7958" w:rsidRPr="001D0929" w:rsidRDefault="0073603B" w:rsidP="001D0929">
      <w:pPr>
        <w:spacing w:after="100" w:afterAutospac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16  марта</w:t>
      </w:r>
      <w:r w:rsidR="008D7BE3">
        <w:rPr>
          <w:rFonts w:ascii="Times New Roman" w:hAnsi="Times New Roman"/>
          <w:sz w:val="28"/>
          <w:szCs w:val="28"/>
        </w:rPr>
        <w:t xml:space="preserve"> 2017</w:t>
      </w:r>
      <w:r w:rsidR="00EE7958" w:rsidRPr="001D0929">
        <w:rPr>
          <w:rFonts w:ascii="Times New Roman" w:hAnsi="Times New Roman"/>
          <w:sz w:val="28"/>
          <w:szCs w:val="28"/>
        </w:rPr>
        <w:t xml:space="preserve"> г .</w:t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</w:r>
      <w:r w:rsidR="00EE7958" w:rsidRPr="001D0929">
        <w:rPr>
          <w:rFonts w:ascii="Times New Roman" w:hAnsi="Times New Roman"/>
          <w:sz w:val="28"/>
          <w:szCs w:val="28"/>
        </w:rPr>
        <w:tab/>
        <w:t xml:space="preserve">               </w:t>
      </w:r>
      <w:r w:rsidR="001D0929" w:rsidRPr="001D0929">
        <w:rPr>
          <w:rFonts w:ascii="Times New Roman" w:hAnsi="Times New Roman"/>
          <w:sz w:val="28"/>
          <w:szCs w:val="28"/>
        </w:rPr>
        <w:t xml:space="preserve">                       № </w:t>
      </w:r>
      <w:r w:rsidR="00A21906">
        <w:rPr>
          <w:rFonts w:ascii="Times New Roman" w:hAnsi="Times New Roman"/>
          <w:sz w:val="28"/>
          <w:szCs w:val="28"/>
        </w:rPr>
        <w:t>88</w:t>
      </w:r>
      <w:r w:rsidR="00EE7958" w:rsidRPr="001D0929">
        <w:rPr>
          <w:sz w:val="28"/>
          <w:szCs w:val="28"/>
        </w:rPr>
        <w:t xml:space="preserve">  </w:t>
      </w:r>
    </w:p>
    <w:p w:rsidR="00EE7958" w:rsidRPr="0073603B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3603B">
        <w:rPr>
          <w:rFonts w:ascii="Times New Roman" w:hAnsi="Times New Roman" w:cs="Times New Roman"/>
          <w:sz w:val="28"/>
          <w:szCs w:val="28"/>
        </w:rPr>
        <w:t>О внесении изменений в Правила</w:t>
      </w:r>
    </w:p>
    <w:p w:rsidR="0079693C" w:rsidRPr="0073603B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3603B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</w:p>
    <w:p w:rsidR="0079693C" w:rsidRPr="0073603B" w:rsidRDefault="0073603B" w:rsidP="0079693C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3603B">
        <w:rPr>
          <w:rFonts w:ascii="Times New Roman" w:hAnsi="Times New Roman" w:cs="Times New Roman"/>
          <w:sz w:val="28"/>
          <w:szCs w:val="28"/>
        </w:rPr>
        <w:t>Лендерского</w:t>
      </w:r>
      <w:r w:rsidR="0079693C" w:rsidRPr="0073603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9693C" w:rsidRDefault="0079693C" w:rsidP="007969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3645" w:rsidRPr="00A21906" w:rsidRDefault="00673645" w:rsidP="00673645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Федеральным законом от 06.10.2003 г. № 131-ФЗ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общих принципах организации местного самоуправления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в Российской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br/>
        <w:t>Федерации», ст. 33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Градостроительного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кодекса Российской Федерации,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br/>
        <w:t>п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>ротоколом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>публичных слушаний от 13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.02.2017 г. по проекту внесения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br/>
        <w:t>изменений в Правила землепользования и застройки муниципа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>льного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образования «Лендерское 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сельское поселение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t>, з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аключением о результатах публичных слушаний по проекту внесения изменений в Правила землепользова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ния и застройки муниципального образования «Лендерское сельское поселение» , 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размещенного на сайт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>е администрации муниципального образования  «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Муезерский муниципальный район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разделе «градостроительное зонирование»</w:t>
      </w:r>
      <w:r w:rsidR="00BB0587" w:rsidRPr="00A21906">
        <w:rPr>
          <w:rFonts w:ascii="Times New Roman" w:hAnsi="Times New Roman"/>
          <w:sz w:val="24"/>
          <w:szCs w:val="24"/>
        </w:rPr>
        <w:t xml:space="preserve"> с адресом доступа - </w:t>
      </w:r>
      <w:hyperlink r:id="rId5" w:history="1">
        <w:r w:rsidR="00BB0587"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="00BB0587" w:rsidRPr="00A21906">
          <w:rPr>
            <w:rStyle w:val="a4"/>
            <w:rFonts w:ascii="Times New Roman" w:hAnsi="Times New Roman"/>
            <w:sz w:val="24"/>
            <w:szCs w:val="24"/>
          </w:rPr>
          <w:t>://</w:t>
        </w:r>
        <w:r w:rsidR="00BB0587"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BB0587"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="00BB0587"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r w:rsidR="00BB0587"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="00BB0587"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BB0587" w:rsidRPr="00A21906">
        <w:rPr>
          <w:rFonts w:ascii="Times New Roman" w:hAnsi="Times New Roman"/>
          <w:sz w:val="24"/>
          <w:szCs w:val="24"/>
        </w:rPr>
        <w:t>.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, Уставом муниципального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«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Лендерское 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сельское поселение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t>, Совет</w:t>
      </w:r>
      <w:r w:rsidR="0073603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Лендерского сельского поселения</w:t>
      </w:r>
    </w:p>
    <w:p w:rsidR="00673645" w:rsidRPr="00A21906" w:rsidRDefault="00673645" w:rsidP="0073603B">
      <w:pPr>
        <w:shd w:val="clear" w:color="auto" w:fill="F9F9F9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РЕШИЛ:</w:t>
      </w:r>
    </w:p>
    <w:p w:rsidR="00964B99" w:rsidRPr="00A21906" w:rsidRDefault="00964B99" w:rsidP="0073603B">
      <w:pPr>
        <w:shd w:val="clear" w:color="auto" w:fill="F9F9F9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3645" w:rsidRPr="00A21906" w:rsidRDefault="00964B99" w:rsidP="00673645">
      <w:pPr>
        <w:numPr>
          <w:ilvl w:val="0"/>
          <w:numId w:val="2"/>
        </w:numPr>
        <w:shd w:val="clear" w:color="auto" w:fill="F9F9F9"/>
        <w:spacing w:after="0" w:line="240" w:lineRule="auto"/>
        <w:ind w:left="245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Утвердить внесение изменений</w:t>
      </w:r>
      <w:r w:rsidR="00673645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Правила землепользования и застройки муниципа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льного образования  «Лендерское </w:t>
      </w:r>
      <w:r w:rsidR="00673645"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сельское поселение</w:t>
      </w:r>
      <w:r w:rsidR="0054366B" w:rsidRPr="00A21906">
        <w:rPr>
          <w:rFonts w:ascii="Times New Roman" w:eastAsia="Times New Roman" w:hAnsi="Times New Roman"/>
          <w:sz w:val="24"/>
          <w:szCs w:val="24"/>
          <w:lang w:eastAsia="ru-RU"/>
        </w:rPr>
        <w:t>» (П</w:t>
      </w:r>
      <w:r w:rsidR="00673645" w:rsidRPr="00A21906">
        <w:rPr>
          <w:rFonts w:ascii="Times New Roman" w:eastAsia="Times New Roman" w:hAnsi="Times New Roman"/>
          <w:sz w:val="24"/>
          <w:szCs w:val="24"/>
          <w:lang w:eastAsia="ru-RU"/>
        </w:rPr>
        <w:t>риложение 1).</w:t>
      </w:r>
    </w:p>
    <w:p w:rsidR="00673645" w:rsidRPr="00A21906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A21906">
        <w:rPr>
          <w:rFonts w:ascii="Times New Roman" w:hAnsi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6" w:history="1"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r w:rsidRPr="00A21906">
          <w:rPr>
            <w:rStyle w:val="a4"/>
            <w:rFonts w:ascii="Times New Roman" w:hAnsi="Times New Roman"/>
            <w:sz w:val="24"/>
            <w:szCs w:val="24"/>
          </w:rPr>
          <w:t>.</w:t>
        </w:r>
        <w:r w:rsidRPr="00A21906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A21906">
        <w:rPr>
          <w:rFonts w:ascii="Times New Roman" w:hAnsi="Times New Roman"/>
          <w:sz w:val="24"/>
          <w:szCs w:val="24"/>
        </w:rPr>
        <w:t>.</w:t>
      </w:r>
    </w:p>
    <w:p w:rsidR="00673645" w:rsidRPr="00A21906" w:rsidRDefault="00673645" w:rsidP="00673645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>3. Решение вступае</w:t>
      </w:r>
      <w:r w:rsidR="00BB0587" w:rsidRPr="00A21906">
        <w:rPr>
          <w:rFonts w:ascii="Times New Roman" w:eastAsia="Times New Roman" w:hAnsi="Times New Roman"/>
          <w:sz w:val="24"/>
          <w:szCs w:val="24"/>
          <w:lang w:eastAsia="ru-RU"/>
        </w:rPr>
        <w:t>т в силу с момента</w:t>
      </w:r>
      <w:r w:rsidRPr="00A21906">
        <w:rPr>
          <w:rFonts w:ascii="Times New Roman" w:eastAsia="Times New Roman" w:hAnsi="Times New Roman"/>
          <w:sz w:val="24"/>
          <w:szCs w:val="24"/>
          <w:lang w:eastAsia="ru-RU"/>
        </w:rPr>
        <w:t xml:space="preserve"> его официального опубликования.</w:t>
      </w:r>
    </w:p>
    <w:p w:rsidR="00EE7958" w:rsidRPr="00A21906" w:rsidRDefault="00EE7958" w:rsidP="00EE795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Default="00A21906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Глава </w:t>
      </w: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Лендерского </w:t>
      </w:r>
      <w:r w:rsidR="00EE7958" w:rsidRPr="00A21906">
        <w:rPr>
          <w:rFonts w:ascii="Times New Roman" w:hAnsi="Times New Roman" w:cs="Times New Roman"/>
          <w:b w:val="0"/>
          <w:sz w:val="24"/>
          <w:szCs w:val="24"/>
        </w:rPr>
        <w:t xml:space="preserve">сельского поселения </w:t>
      </w:r>
      <w:r w:rsidR="00DD3F4B" w:rsidRPr="00A21906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8D7BE3" w:rsidRPr="00A21906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</w:t>
      </w:r>
      <w:r w:rsidR="00A21906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   Е.Н.Септарова</w:t>
      </w: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1906" w:rsidRDefault="00A21906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4366B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>Председатель</w:t>
      </w:r>
    </w:p>
    <w:p w:rsidR="00D31D97" w:rsidRPr="00A21906" w:rsidRDefault="0054366B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21906">
        <w:rPr>
          <w:rFonts w:ascii="Times New Roman" w:hAnsi="Times New Roman" w:cs="Times New Roman"/>
          <w:b w:val="0"/>
          <w:sz w:val="24"/>
          <w:szCs w:val="24"/>
        </w:rPr>
        <w:t xml:space="preserve">Совета Лендерского сельского                                                 </w:t>
      </w:r>
      <w:r w:rsidR="00A21906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A21906">
        <w:rPr>
          <w:rFonts w:ascii="Times New Roman" w:hAnsi="Times New Roman" w:cs="Times New Roman"/>
          <w:b w:val="0"/>
          <w:sz w:val="24"/>
          <w:szCs w:val="24"/>
        </w:rPr>
        <w:t>Е.П.Ковальчук</w:t>
      </w:r>
      <w:r w:rsidR="008D7BE3"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       </w:t>
      </w:r>
    </w:p>
    <w:p w:rsidR="00A21906" w:rsidRDefault="00A21906" w:rsidP="00A21906">
      <w:pPr>
        <w:jc w:val="right"/>
      </w:pPr>
      <w:r w:rsidRPr="006A7FEE">
        <w:t xml:space="preserve">                           </w:t>
      </w:r>
    </w:p>
    <w:p w:rsidR="00A21906" w:rsidRDefault="00A21906" w:rsidP="00A21906">
      <w:pPr>
        <w:jc w:val="right"/>
      </w:pPr>
    </w:p>
    <w:p w:rsidR="00A21906" w:rsidRDefault="00A21906" w:rsidP="00A21906">
      <w:pPr>
        <w:jc w:val="right"/>
      </w:pPr>
    </w:p>
    <w:p w:rsidR="002A7B9C" w:rsidRPr="00EB2FCC" w:rsidRDefault="002A7B9C" w:rsidP="002A7B9C">
      <w:pPr>
        <w:jc w:val="right"/>
      </w:pPr>
      <w:r w:rsidRPr="00EB2FCC">
        <w:lastRenderedPageBreak/>
        <w:t xml:space="preserve">                                   Приложение  № 1</w:t>
      </w:r>
    </w:p>
    <w:p w:rsidR="002A7B9C" w:rsidRPr="00EB2FCC" w:rsidRDefault="002A7B9C" w:rsidP="002A7B9C">
      <w:pPr>
        <w:jc w:val="right"/>
      </w:pPr>
      <w:r w:rsidRPr="00EB2FCC">
        <w:t>к  решению 31 сессии 3 созыва</w:t>
      </w:r>
    </w:p>
    <w:p w:rsidR="002A7B9C" w:rsidRPr="00EB2FCC" w:rsidRDefault="002A7B9C" w:rsidP="002A7B9C">
      <w:pPr>
        <w:jc w:val="right"/>
      </w:pPr>
      <w:r w:rsidRPr="00EB2FCC">
        <w:t xml:space="preserve">Совета Лендерского  </w:t>
      </w:r>
    </w:p>
    <w:p w:rsidR="002A7B9C" w:rsidRPr="00EB2FCC" w:rsidRDefault="002A7B9C" w:rsidP="002A7B9C">
      <w:pPr>
        <w:jc w:val="right"/>
      </w:pPr>
      <w:r w:rsidRPr="00EB2FCC">
        <w:t>сельского поселения от 16 марта 2017 г. № 88</w:t>
      </w:r>
    </w:p>
    <w:p w:rsidR="002A7B9C" w:rsidRPr="00EB2FCC" w:rsidRDefault="002A7B9C" w:rsidP="002A7B9C">
      <w:pPr>
        <w:jc w:val="center"/>
      </w:pPr>
    </w:p>
    <w:p w:rsidR="002A7B9C" w:rsidRPr="00EB2FCC" w:rsidRDefault="002A7B9C" w:rsidP="002A7B9C">
      <w:pPr>
        <w:jc w:val="center"/>
        <w:rPr>
          <w:b/>
          <w:sz w:val="28"/>
          <w:szCs w:val="28"/>
        </w:rPr>
      </w:pPr>
    </w:p>
    <w:p w:rsidR="002A7B9C" w:rsidRPr="00EB2FCC" w:rsidRDefault="002A7B9C" w:rsidP="002A7B9C">
      <w:pPr>
        <w:jc w:val="center"/>
        <w:rPr>
          <w:b/>
          <w:sz w:val="28"/>
          <w:szCs w:val="28"/>
        </w:rPr>
      </w:pPr>
      <w:r w:rsidRPr="00EB2FCC">
        <w:rPr>
          <w:b/>
          <w:sz w:val="28"/>
          <w:szCs w:val="28"/>
        </w:rPr>
        <w:t>Внесение  изменений в</w:t>
      </w:r>
    </w:p>
    <w:p w:rsidR="002A7B9C" w:rsidRPr="00EB2FCC" w:rsidRDefault="002A7B9C" w:rsidP="002A7B9C">
      <w:pPr>
        <w:jc w:val="center"/>
        <w:rPr>
          <w:b/>
          <w:sz w:val="28"/>
          <w:szCs w:val="28"/>
        </w:rPr>
      </w:pPr>
      <w:r w:rsidRPr="00EB2FCC">
        <w:rPr>
          <w:b/>
          <w:sz w:val="28"/>
          <w:szCs w:val="28"/>
        </w:rPr>
        <w:t xml:space="preserve">Правила землепользования и застройки </w:t>
      </w:r>
    </w:p>
    <w:p w:rsidR="002A7B9C" w:rsidRPr="00EB2FCC" w:rsidRDefault="002A7B9C" w:rsidP="002A7B9C">
      <w:pPr>
        <w:jc w:val="center"/>
        <w:rPr>
          <w:b/>
          <w:color w:val="000000"/>
          <w:sz w:val="28"/>
          <w:szCs w:val="28"/>
        </w:rPr>
      </w:pPr>
      <w:r w:rsidRPr="00EB2FCC">
        <w:rPr>
          <w:b/>
          <w:sz w:val="28"/>
          <w:szCs w:val="28"/>
        </w:rPr>
        <w:t xml:space="preserve">муниципального образования « Лендерское сельское поселение», </w:t>
      </w:r>
      <w:r w:rsidRPr="00EB2FCC">
        <w:rPr>
          <w:b/>
          <w:color w:val="000000"/>
          <w:sz w:val="28"/>
          <w:szCs w:val="28"/>
        </w:rPr>
        <w:t xml:space="preserve"> утвержденных решением 30 сессии 2 созыва от 26.02.2013 года № 96</w:t>
      </w:r>
    </w:p>
    <w:p w:rsidR="002A7B9C" w:rsidRPr="00EB2FCC" w:rsidRDefault="002A7B9C" w:rsidP="002A7B9C">
      <w:pPr>
        <w:jc w:val="center"/>
        <w:rPr>
          <w:b/>
          <w:sz w:val="28"/>
          <w:szCs w:val="28"/>
        </w:rPr>
      </w:pPr>
      <w:r w:rsidRPr="00EB2FCC">
        <w:rPr>
          <w:b/>
          <w:color w:val="000000"/>
          <w:sz w:val="28"/>
          <w:szCs w:val="28"/>
        </w:rPr>
        <w:t xml:space="preserve"> </w:t>
      </w:r>
      <w:r w:rsidRPr="00EB2FCC">
        <w:rPr>
          <w:b/>
          <w:sz w:val="28"/>
          <w:szCs w:val="28"/>
        </w:rPr>
        <w:t>Совета Лендерского сельского поселения:</w:t>
      </w: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r w:rsidRPr="00373F16">
        <w:t>1. Таблицу 2.1.2. Предельные параметры использования земельных участков и объектов капитального строительства, пункта 2.1.  Зона застройки индивидуальными жилыми домами. Градостроительный регламент, Раздела 2 Градостроительные регламенты территориальных зон, Части 3 Градостроительные регламенты</w:t>
      </w:r>
      <w:r>
        <w:t>,</w:t>
      </w:r>
      <w:r w:rsidRPr="00373F16">
        <w:t xml:space="preserve"> читать в следующей редакции: </w:t>
      </w:r>
    </w:p>
    <w:p w:rsidR="002A7B9C" w:rsidRPr="00373F16" w:rsidRDefault="002A7B9C" w:rsidP="002A7B9C">
      <w:pPr>
        <w:tabs>
          <w:tab w:val="left" w:pos="993"/>
        </w:tabs>
        <w:ind w:firstLine="567"/>
        <w:jc w:val="right"/>
        <w:rPr>
          <w:i/>
        </w:rPr>
      </w:pPr>
      <w:r w:rsidRPr="00373F16">
        <w:rPr>
          <w:i/>
        </w:rPr>
        <w:t>Таблица 2.1.2.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029"/>
        <w:gridCol w:w="1841"/>
        <w:gridCol w:w="2041"/>
      </w:tblGrid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Параметр</w:t>
            </w:r>
          </w:p>
        </w:tc>
        <w:tc>
          <w:tcPr>
            <w:tcW w:w="3029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Индивидуальные мало- этажные жилые дома с придомовыми участками, предназначенными, в том числе, для ведения личного подсобного хозяйства.</w:t>
            </w:r>
          </w:p>
        </w:tc>
        <w:tc>
          <w:tcPr>
            <w:tcW w:w="18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Малоэтажные жилые блокированные дома.</w:t>
            </w:r>
          </w:p>
        </w:tc>
        <w:tc>
          <w:tcPr>
            <w:tcW w:w="20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Малоэтажные жилые многоквартирные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дома.</w:t>
            </w:r>
          </w:p>
        </w:tc>
      </w:tr>
      <w:tr w:rsidR="002A7B9C" w:rsidRPr="00373F16" w:rsidTr="004B5518">
        <w:trPr>
          <w:trHeight w:val="485"/>
        </w:trPr>
        <w:tc>
          <w:tcPr>
            <w:tcW w:w="2660" w:type="dxa"/>
            <w:vMerge w:val="restart"/>
          </w:tcPr>
          <w:p w:rsidR="002A7B9C" w:rsidRPr="00373F16" w:rsidRDefault="002A7B9C" w:rsidP="004B5518">
            <w:pPr>
              <w:ind w:right="-108"/>
            </w:pPr>
            <w:r w:rsidRPr="00373F16">
              <w:t>Предельная минимальная,</w:t>
            </w:r>
          </w:p>
          <w:p w:rsidR="002A7B9C" w:rsidRPr="00373F16" w:rsidRDefault="002A7B9C" w:rsidP="004B5518">
            <w:r w:rsidRPr="00373F16">
              <w:t xml:space="preserve">максимальная) площадь </w:t>
            </w:r>
          </w:p>
          <w:p w:rsidR="002A7B9C" w:rsidRPr="00373F16" w:rsidRDefault="002A7B9C" w:rsidP="004B5518">
            <w:r w:rsidRPr="00373F16">
              <w:t xml:space="preserve">участка на новых </w:t>
            </w:r>
          </w:p>
          <w:p w:rsidR="002A7B9C" w:rsidRPr="00373F16" w:rsidRDefault="002A7B9C" w:rsidP="004B5518">
            <w:r w:rsidRPr="00373F16">
              <w:t xml:space="preserve">территориях, включая </w:t>
            </w:r>
          </w:p>
          <w:p w:rsidR="002A7B9C" w:rsidRPr="00373F16" w:rsidRDefault="002A7B9C" w:rsidP="004B5518">
            <w:r w:rsidRPr="00373F16">
              <w:t>площадь застройки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3029" w:type="dxa"/>
          </w:tcPr>
          <w:p w:rsidR="002A7B9C" w:rsidRPr="00373F16" w:rsidRDefault="002A7B9C" w:rsidP="004B5518">
            <w:pPr>
              <w:tabs>
                <w:tab w:val="left" w:pos="993"/>
              </w:tabs>
            </w:pPr>
            <w:r>
              <w:t>м</w:t>
            </w:r>
            <w:r w:rsidRPr="00373F16">
              <w:t>инимальная</w:t>
            </w:r>
            <w:r>
              <w:t xml:space="preserve"> 6</w:t>
            </w:r>
            <w:r w:rsidRPr="00373F16">
              <w:t>00 кв. м</w:t>
            </w:r>
            <w:r>
              <w:t>.</w:t>
            </w:r>
            <w:r w:rsidRPr="00373F16">
              <w:t>, максимальная 1500 кв.м.</w:t>
            </w:r>
          </w:p>
          <w:p w:rsidR="002A7B9C" w:rsidRPr="00373F16" w:rsidRDefault="002A7B9C" w:rsidP="004B5518">
            <w:pPr>
              <w:tabs>
                <w:tab w:val="left" w:pos="993"/>
              </w:tabs>
            </w:pPr>
          </w:p>
        </w:tc>
        <w:tc>
          <w:tcPr>
            <w:tcW w:w="18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183 кв.м. на </w:t>
            </w:r>
          </w:p>
        </w:tc>
        <w:tc>
          <w:tcPr>
            <w:tcW w:w="20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1000 кв. м. </w:t>
            </w:r>
          </w:p>
        </w:tc>
      </w:tr>
      <w:tr w:rsidR="002A7B9C" w:rsidRPr="00373F16" w:rsidTr="004B5518">
        <w:trPr>
          <w:trHeight w:val="810"/>
        </w:trPr>
        <w:tc>
          <w:tcPr>
            <w:tcW w:w="2660" w:type="dxa"/>
            <w:vMerge/>
          </w:tcPr>
          <w:p w:rsidR="002A7B9C" w:rsidRPr="00373F16" w:rsidRDefault="002A7B9C" w:rsidP="004B5518">
            <w:pPr>
              <w:ind w:right="-108"/>
            </w:pPr>
          </w:p>
        </w:tc>
        <w:tc>
          <w:tcPr>
            <w:tcW w:w="3029" w:type="dxa"/>
          </w:tcPr>
          <w:p w:rsidR="002A7B9C" w:rsidRPr="00373F16" w:rsidRDefault="002A7B9C" w:rsidP="004B5518">
            <w:r w:rsidRPr="00373F16">
              <w:t xml:space="preserve">Огородничество (без права </w:t>
            </w:r>
          </w:p>
          <w:p w:rsidR="002A7B9C" w:rsidRDefault="002A7B9C" w:rsidP="004B5518">
            <w:pPr>
              <w:ind w:right="-108"/>
            </w:pPr>
            <w:r w:rsidRPr="00373F16">
              <w:t xml:space="preserve">возведения объектов капитального строительства): </w:t>
            </w:r>
          </w:p>
          <w:p w:rsidR="002A7B9C" w:rsidRPr="00373F16" w:rsidRDefault="002A7B9C" w:rsidP="004B5518">
            <w:pPr>
              <w:tabs>
                <w:tab w:val="left" w:pos="993"/>
              </w:tabs>
            </w:pPr>
            <w:r>
              <w:t>м</w:t>
            </w:r>
            <w:r w:rsidRPr="00373F16">
              <w:t>инимальная</w:t>
            </w:r>
            <w:r>
              <w:t xml:space="preserve"> 2</w:t>
            </w:r>
            <w:r w:rsidRPr="00373F16">
              <w:t>00 кв. м</w:t>
            </w:r>
            <w:r>
              <w:t>.</w:t>
            </w:r>
            <w:r w:rsidRPr="00373F16">
              <w:t xml:space="preserve">, максимальная </w:t>
            </w:r>
            <w:r>
              <w:t>6</w:t>
            </w:r>
            <w:r w:rsidRPr="00373F16">
              <w:t>00 кв.м.</w:t>
            </w:r>
          </w:p>
        </w:tc>
        <w:tc>
          <w:tcPr>
            <w:tcW w:w="3882" w:type="dxa"/>
            <w:gridSpan w:val="2"/>
          </w:tcPr>
          <w:p w:rsidR="002A7B9C" w:rsidRPr="00373F16" w:rsidRDefault="002A7B9C" w:rsidP="004B5518">
            <w:r w:rsidRPr="00373F16">
              <w:t>Максимальная площадь — в соответствии с проектной документацией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</w:tr>
      <w:tr w:rsidR="002A7B9C" w:rsidRPr="00373F16" w:rsidTr="004B5518">
        <w:trPr>
          <w:trHeight w:val="1487"/>
        </w:trPr>
        <w:tc>
          <w:tcPr>
            <w:tcW w:w="2660" w:type="dxa"/>
            <w:vMerge w:val="restart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lastRenderedPageBreak/>
              <w:t xml:space="preserve">Минимальная площадь участка на реконструируемых территориях жилой застройки: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- включая площадь застройки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 - без площади застройки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Максимальная площадь</w:t>
            </w:r>
          </w:p>
        </w:tc>
        <w:tc>
          <w:tcPr>
            <w:tcW w:w="3029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>
              <w:t>330</w:t>
            </w:r>
            <w:r w:rsidRPr="00373F16">
              <w:t xml:space="preserve"> кв. м</w:t>
            </w:r>
            <w:r>
              <w:t>.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  <w:tc>
          <w:tcPr>
            <w:tcW w:w="18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133 кв. м</w:t>
            </w:r>
            <w:r>
              <w:t>.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  <w:tc>
          <w:tcPr>
            <w:tcW w:w="20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1000 кв. м</w:t>
            </w:r>
            <w:r>
              <w:t>.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</w:tr>
      <w:tr w:rsidR="002A7B9C" w:rsidRPr="00373F16" w:rsidTr="004B5518">
        <w:trPr>
          <w:trHeight w:val="288"/>
        </w:trPr>
        <w:tc>
          <w:tcPr>
            <w:tcW w:w="2660" w:type="dxa"/>
            <w:vMerge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6911" w:type="dxa"/>
            <w:gridSpan w:val="3"/>
          </w:tcPr>
          <w:p w:rsidR="002A7B9C" w:rsidRDefault="002A7B9C" w:rsidP="004B5518">
            <w:pPr>
              <w:jc w:val="center"/>
            </w:pPr>
          </w:p>
          <w:p w:rsidR="002A7B9C" w:rsidRPr="00373F16" w:rsidRDefault="002A7B9C" w:rsidP="004B5518">
            <w:pPr>
              <w:jc w:val="center"/>
            </w:pPr>
            <w:r w:rsidRPr="00373F16">
              <w:t xml:space="preserve">50 кв.м. </w:t>
            </w:r>
          </w:p>
        </w:tc>
      </w:tr>
      <w:tr w:rsidR="002A7B9C" w:rsidRPr="00373F16" w:rsidTr="004B5518">
        <w:trPr>
          <w:trHeight w:val="288"/>
        </w:trPr>
        <w:tc>
          <w:tcPr>
            <w:tcW w:w="2660" w:type="dxa"/>
            <w:vMerge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6911" w:type="dxa"/>
            <w:gridSpan w:val="3"/>
          </w:tcPr>
          <w:p w:rsidR="002A7B9C" w:rsidRDefault="002A7B9C" w:rsidP="004B5518">
            <w:pPr>
              <w:jc w:val="center"/>
            </w:pPr>
          </w:p>
          <w:p w:rsidR="002A7B9C" w:rsidRPr="00373F16" w:rsidRDefault="002A7B9C" w:rsidP="004B5518">
            <w:pPr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Минимальная ширина вдоль фронта улицы (проезда)</w:t>
            </w:r>
          </w:p>
        </w:tc>
        <w:tc>
          <w:tcPr>
            <w:tcW w:w="3029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20 м</w:t>
            </w:r>
          </w:p>
        </w:tc>
        <w:tc>
          <w:tcPr>
            <w:tcW w:w="18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30 м</w:t>
            </w:r>
          </w:p>
        </w:tc>
        <w:tc>
          <w:tcPr>
            <w:tcW w:w="20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32 м</w:t>
            </w:r>
          </w:p>
        </w:tc>
      </w:tr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Максимальный процент застройки</w:t>
            </w:r>
          </w:p>
        </w:tc>
        <w:tc>
          <w:tcPr>
            <w:tcW w:w="3029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18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2041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Минимальный отступ зданий от красной линии 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- улицы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- переулка, проезда</w:t>
            </w:r>
          </w:p>
        </w:tc>
        <w:tc>
          <w:tcPr>
            <w:tcW w:w="6911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5 м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 м</w:t>
            </w:r>
          </w:p>
        </w:tc>
      </w:tr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r w:rsidRPr="00373F16">
              <w:rPr>
                <w:rFonts w:eastAsia="SimSun"/>
                <w:lang w:eastAsia="zh-CN"/>
              </w:rPr>
              <w:t>Минимальные отступы от границ земельного участка в целях определения места допустимого размещения объекта</w:t>
            </w:r>
          </w:p>
        </w:tc>
        <w:tc>
          <w:tcPr>
            <w:tcW w:w="6911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rPr>
                <w:rFonts w:eastAsia="SimSun"/>
                <w:lang w:eastAsia="zh-CN"/>
              </w:rPr>
              <w:t>3 м.</w:t>
            </w:r>
          </w:p>
        </w:tc>
      </w:tr>
      <w:tr w:rsidR="002A7B9C" w:rsidRPr="00373F16" w:rsidTr="004B5518">
        <w:tc>
          <w:tcPr>
            <w:tcW w:w="2660" w:type="dxa"/>
          </w:tcPr>
          <w:p w:rsidR="002A7B9C" w:rsidRPr="00373F16" w:rsidRDefault="002A7B9C" w:rsidP="004B5518">
            <w:pPr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Предельное количество этажей</w:t>
            </w:r>
          </w:p>
        </w:tc>
        <w:tc>
          <w:tcPr>
            <w:tcW w:w="6911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3 этажа</w:t>
            </w:r>
          </w:p>
        </w:tc>
      </w:tr>
    </w:tbl>
    <w:p w:rsidR="002A7B9C" w:rsidRDefault="002A7B9C" w:rsidP="002A7B9C">
      <w:pPr>
        <w:tabs>
          <w:tab w:val="left" w:pos="993"/>
        </w:tabs>
        <w:ind w:firstLine="567"/>
        <w:jc w:val="both"/>
      </w:pPr>
    </w:p>
    <w:p w:rsidR="002A7B9C" w:rsidRDefault="002A7B9C" w:rsidP="002A7B9C">
      <w:pPr>
        <w:tabs>
          <w:tab w:val="left" w:pos="993"/>
        </w:tabs>
        <w:ind w:firstLine="567"/>
        <w:jc w:val="both"/>
      </w:pP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r>
        <w:lastRenderedPageBreak/>
        <w:t>2</w:t>
      </w:r>
      <w:r w:rsidRPr="00373F16">
        <w:t xml:space="preserve">. Таблицу 2.1.2. </w:t>
      </w:r>
      <w:r>
        <w:t>Виды разрешенного использования земельных участков и объектов капитального строительства</w:t>
      </w:r>
      <w:r w:rsidRPr="00373F16">
        <w:t>, пункта 2.</w:t>
      </w:r>
      <w:r>
        <w:t>2</w:t>
      </w:r>
      <w:r w:rsidRPr="00373F16">
        <w:t xml:space="preserve">.  Зона застройки </w:t>
      </w:r>
      <w:r>
        <w:t>малоэтажными</w:t>
      </w:r>
      <w:r w:rsidRPr="00373F16">
        <w:t xml:space="preserve"> жилыми домами. Градостроительный регламент, Раздела 2 Градостроительные регламенты территориальных зон, Части 3 Градостроительные регламенты</w:t>
      </w:r>
      <w:r>
        <w:t>,</w:t>
      </w:r>
      <w:r w:rsidRPr="00373F16">
        <w:t xml:space="preserve"> читать в следующей редакции: </w:t>
      </w:r>
    </w:p>
    <w:p w:rsidR="002A7B9C" w:rsidRDefault="002A7B9C" w:rsidP="002A7B9C">
      <w:pPr>
        <w:tabs>
          <w:tab w:val="left" w:pos="993"/>
        </w:tabs>
        <w:ind w:firstLine="567"/>
        <w:jc w:val="right"/>
        <w:rPr>
          <w:i/>
        </w:rPr>
      </w:pPr>
      <w:r w:rsidRPr="00373F16">
        <w:rPr>
          <w:i/>
        </w:rPr>
        <w:t>Таблица 2.1.2.</w:t>
      </w:r>
    </w:p>
    <w:p w:rsidR="002A7B9C" w:rsidRDefault="002A7B9C" w:rsidP="002A7B9C">
      <w:pPr>
        <w:tabs>
          <w:tab w:val="left" w:pos="993"/>
        </w:tabs>
        <w:ind w:firstLine="567"/>
        <w:jc w:val="right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2A7B9C" w:rsidRPr="00AD7849" w:rsidTr="004B5518">
        <w:tc>
          <w:tcPr>
            <w:tcW w:w="9571" w:type="dxa"/>
          </w:tcPr>
          <w:p w:rsidR="002A7B9C" w:rsidRDefault="002A7B9C" w:rsidP="004B5518">
            <w:pPr>
              <w:jc w:val="center"/>
            </w:pPr>
            <w:r w:rsidRPr="00DB0D99">
              <w:t xml:space="preserve">Ж2 </w:t>
            </w:r>
            <w:r>
              <w:t xml:space="preserve">- </w:t>
            </w:r>
            <w:r w:rsidRPr="00DB0D99">
              <w:t>Зона застройки малоэтажными жилыми домами</w:t>
            </w:r>
          </w:p>
        </w:tc>
      </w:tr>
      <w:tr w:rsidR="002A7B9C" w:rsidRPr="00AD7849" w:rsidTr="004B5518">
        <w:tc>
          <w:tcPr>
            <w:tcW w:w="9571" w:type="dxa"/>
          </w:tcPr>
          <w:p w:rsidR="002A7B9C" w:rsidRPr="00AD7849" w:rsidRDefault="002A7B9C" w:rsidP="004B5518">
            <w:pPr>
              <w:tabs>
                <w:tab w:val="left" w:pos="993"/>
              </w:tabs>
              <w:rPr>
                <w:b/>
              </w:rPr>
            </w:pPr>
            <w:r w:rsidRPr="00AD7849">
              <w:rPr>
                <w:b/>
              </w:rPr>
              <w:t xml:space="preserve">Основные виды разрешенного использования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>Линейные объекты инженерной инфраструктуры.</w:t>
            </w:r>
            <w:r>
              <w:t xml:space="preserve"> Объекты связи, АТС контейнерного типа. </w:t>
            </w:r>
            <w:r w:rsidRPr="00AD7849">
              <w:t xml:space="preserve">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Объекты обеспечения пожарной безопасности (гидранты, резервуары, противопожарные водоемы).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Малоэтажные жилые блокированные и многоквартирные дома с придомовыми участками.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Зеленые насаждения декоративные и объекты ландшафтного дизайна. </w:t>
            </w:r>
          </w:p>
          <w:p w:rsidR="002A7B9C" w:rsidRPr="00AD7849" w:rsidRDefault="002A7B9C" w:rsidP="004B5518">
            <w:pPr>
              <w:tabs>
                <w:tab w:val="left" w:pos="993"/>
              </w:tabs>
              <w:rPr>
                <w:i/>
              </w:rPr>
            </w:pPr>
            <w:r w:rsidRPr="00AD7849">
              <w:t>Беседки, скульптура и скульптурные композиции, фонтаны и другие объекты садово-парковой архитектуры.</w:t>
            </w:r>
          </w:p>
        </w:tc>
      </w:tr>
      <w:tr w:rsidR="002A7B9C" w:rsidRPr="00AD7849" w:rsidTr="004B5518">
        <w:tc>
          <w:tcPr>
            <w:tcW w:w="9571" w:type="dxa"/>
          </w:tcPr>
          <w:p w:rsidR="002A7B9C" w:rsidRPr="00AD7849" w:rsidRDefault="002A7B9C" w:rsidP="004B5518">
            <w:pPr>
              <w:tabs>
                <w:tab w:val="left" w:pos="993"/>
              </w:tabs>
              <w:rPr>
                <w:b/>
              </w:rPr>
            </w:pPr>
            <w:r w:rsidRPr="00AD7849">
              <w:rPr>
                <w:b/>
              </w:rPr>
              <w:t xml:space="preserve">Условно разрешенные виды использования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Улично-дорожная сеть: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улицы;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переулки;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проезды;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проходы.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Остановочные и торгово-остановочные пункты общественного транспорта.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Гостевые и приобъектные стоянки для временного хранения легковых автомобилей.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Отдельно стоящие и блокированные гаражи и площадки для хранения индивидуальных легковых автомобилей жителей.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Встроенные, пристроенные и отдельно стоящие постройки для ведения индивидуальной предпринимательской деятельности.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Малоэтажные жилые дома усадебного типа и части таких домов, предназначенные для проживания одной семьи с придомовыми участками, не предназначенными для ведения личного подсобного хозяйства.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lastRenderedPageBreak/>
              <w:t xml:space="preserve">Общежития и гостиницы.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Отдельно стоящие и встроенно-пристроенные объекты с ограничением времени работы: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бытового обслуживания с числом рабочих мест не более 5;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общественного питания с площадью торгового зала не более 50 кв. м;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торговли продовольственными и промышленными товарами с площадью торгового зала не более 100 кв. м;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аптеки с площадью торгового зала не более 50 кв. м;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временные объекты торговли продовольственными и промышленными товарами повседневного спроса без торгового зала и с площадью торгового зала не более 40 кв. м;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Производственные объекты с земельным участком не более 0,5 га.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Объекты для занятия культурно-массовой работой по месту жительства с ограничением времени работы: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клубы;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дома и дворцы культуры; </w:t>
            </w:r>
          </w:p>
          <w:p w:rsidR="002A7B9C" w:rsidRDefault="002A7B9C" w:rsidP="004B5518">
            <w:pPr>
              <w:tabs>
                <w:tab w:val="left" w:pos="993"/>
              </w:tabs>
            </w:pPr>
            <w:r w:rsidRPr="00AD7849">
              <w:t>- библиотеки.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Культовые здания и сооружения с ограничением времени работы.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Спортивные площадки без мест для зрителей.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Общедоступные скверы и сады.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Площадки для отдыха взрослых и игр детей.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Фельдшерско-акушерские пункты, амбулатории, общеврачебные практики, подстанции скорой помощи.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Площадки для мусоросборников.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Отделения (пункты) охраны общественного порядка.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Жилищно-эксплуатационные и аварийно-диспетчерские службы.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Общественные туалеты.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Административные здания (офисы, отделения связи, отделения банков);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Школы, детские седы, учреждения дополнительного образования.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Складские объекты.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Котельные.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Передающие радиотехнические объекты, в том числе антенно-мачтовые сооружения: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lastRenderedPageBreak/>
              <w:t xml:space="preserve">- распространяющие телевизионный сигнал;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обеспечивающие электрическую связь, в том числе, мобильную телефонную связь.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Сооружения для защиты от затопления.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Рекламные конструкции. </w:t>
            </w:r>
          </w:p>
          <w:p w:rsidR="002A7B9C" w:rsidRPr="00AD7849" w:rsidRDefault="002A7B9C" w:rsidP="004B5518">
            <w:pPr>
              <w:tabs>
                <w:tab w:val="left" w:pos="993"/>
              </w:tabs>
              <w:rPr>
                <w:i/>
              </w:rPr>
            </w:pPr>
            <w:r w:rsidRPr="00AD7849">
              <w:t>Объекты, предусмотренные проектом планировки территории.</w:t>
            </w:r>
          </w:p>
        </w:tc>
      </w:tr>
      <w:tr w:rsidR="002A7B9C" w:rsidRPr="00AD7849" w:rsidTr="004B5518">
        <w:tc>
          <w:tcPr>
            <w:tcW w:w="9571" w:type="dxa"/>
          </w:tcPr>
          <w:p w:rsidR="002A7B9C" w:rsidRPr="00AD7849" w:rsidRDefault="002A7B9C" w:rsidP="004B5518">
            <w:pPr>
              <w:tabs>
                <w:tab w:val="left" w:pos="993"/>
              </w:tabs>
              <w:rPr>
                <w:b/>
              </w:rPr>
            </w:pPr>
            <w:r w:rsidRPr="00AD7849">
              <w:rPr>
                <w:b/>
              </w:rPr>
              <w:lastRenderedPageBreak/>
              <w:t xml:space="preserve">Вспомогательные виды разрешенного использования при жилых домах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Отдельно стоящие и блокированные гаражи или площадки для хранения индивидуальных легковых автомобилей жителей.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Отдельно стоящие и блокированные сараи и хранилища жителей.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Площадки для постоянного и временного (гостевые стоянки) хранения индивидуальных легковых автомобилей жителей.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Площадки для временного хранения легковых автомобилей (гостевые стоянки).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Придомовые хозяйственные площадки: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мусоросборников;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хозяйственных целей;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игр детей дошкольного и младшего школьного возраста;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отдыха взрослого населения;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занятий физкультурой;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- для выгула собак.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Надворные туалеты.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Навесы, беседки. </w:t>
            </w:r>
          </w:p>
          <w:p w:rsidR="002A7B9C" w:rsidRPr="00AD7849" w:rsidRDefault="002A7B9C" w:rsidP="004B5518">
            <w:pPr>
              <w:tabs>
                <w:tab w:val="left" w:pos="993"/>
              </w:tabs>
            </w:pPr>
            <w:r w:rsidRPr="00AD7849">
              <w:t xml:space="preserve">Проходы, проезды, тропы, аллеи. </w:t>
            </w:r>
          </w:p>
          <w:p w:rsidR="002A7B9C" w:rsidRPr="00AD7849" w:rsidRDefault="002A7B9C" w:rsidP="004B5518">
            <w:pPr>
              <w:tabs>
                <w:tab w:val="left" w:pos="993"/>
              </w:tabs>
              <w:rPr>
                <w:i/>
              </w:rPr>
            </w:pPr>
            <w:r w:rsidRPr="00AD7849">
              <w:t>Резервуары для хранения воды.</w:t>
            </w:r>
          </w:p>
        </w:tc>
      </w:tr>
    </w:tbl>
    <w:p w:rsidR="002A7B9C" w:rsidRDefault="002A7B9C" w:rsidP="002A7B9C">
      <w:pPr>
        <w:tabs>
          <w:tab w:val="left" w:pos="993"/>
        </w:tabs>
        <w:ind w:firstLine="567"/>
        <w:jc w:val="right"/>
        <w:rPr>
          <w:i/>
        </w:rPr>
      </w:pP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r>
        <w:t>3</w:t>
      </w:r>
      <w:r w:rsidRPr="00373F16">
        <w:t>. Таблицу 2.2.2. Предельные параметры использования земельных участков и объектов капитального строительства, пункта 2.1.  Зона застройки индивидуальными жилыми домами. Градостроительный регламент, Раздела 2 Градостроительные регламенты территориальных зон, Части 3 Градостроительные регламенты</w:t>
      </w:r>
      <w:r>
        <w:t>,</w:t>
      </w:r>
      <w:r w:rsidRPr="00373F16">
        <w:t xml:space="preserve"> читать в следующей редакции: </w:t>
      </w:r>
    </w:p>
    <w:p w:rsidR="002A7B9C" w:rsidRDefault="002A7B9C" w:rsidP="002A7B9C">
      <w:pPr>
        <w:tabs>
          <w:tab w:val="left" w:pos="993"/>
        </w:tabs>
        <w:ind w:firstLine="567"/>
        <w:jc w:val="right"/>
        <w:rPr>
          <w:i/>
        </w:rPr>
      </w:pPr>
    </w:p>
    <w:p w:rsidR="002A7B9C" w:rsidRDefault="002A7B9C" w:rsidP="002A7B9C">
      <w:pPr>
        <w:tabs>
          <w:tab w:val="left" w:pos="993"/>
        </w:tabs>
        <w:ind w:firstLine="567"/>
        <w:jc w:val="right"/>
        <w:rPr>
          <w:i/>
        </w:rPr>
      </w:pPr>
    </w:p>
    <w:p w:rsidR="002A7B9C" w:rsidRPr="00373F16" w:rsidRDefault="002A7B9C" w:rsidP="002A7B9C">
      <w:pPr>
        <w:tabs>
          <w:tab w:val="left" w:pos="993"/>
        </w:tabs>
        <w:ind w:firstLine="567"/>
        <w:jc w:val="right"/>
        <w:rPr>
          <w:i/>
        </w:rPr>
      </w:pPr>
      <w:r w:rsidRPr="00373F16">
        <w:rPr>
          <w:i/>
        </w:rPr>
        <w:lastRenderedPageBreak/>
        <w:t>Таблица 2.2.2.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2835"/>
        <w:gridCol w:w="1842"/>
        <w:gridCol w:w="2092"/>
      </w:tblGrid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Параметр</w:t>
            </w:r>
          </w:p>
        </w:tc>
        <w:tc>
          <w:tcPr>
            <w:tcW w:w="2835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Индивидуальные мало- этажные жилые дома с придомовыми участками, предназначенными, в том числе, для ведения личного подсобного хозяйства.</w:t>
            </w:r>
          </w:p>
        </w:tc>
        <w:tc>
          <w:tcPr>
            <w:tcW w:w="184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Малоэтажные жилые блокированные дома.</w:t>
            </w:r>
          </w:p>
        </w:tc>
        <w:tc>
          <w:tcPr>
            <w:tcW w:w="209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Малоэтажные жилые многоквартирные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дома.</w:t>
            </w:r>
          </w:p>
        </w:tc>
      </w:tr>
      <w:tr w:rsidR="002A7B9C" w:rsidRPr="00373F16" w:rsidTr="004B5518">
        <w:trPr>
          <w:trHeight w:val="485"/>
        </w:trPr>
        <w:tc>
          <w:tcPr>
            <w:tcW w:w="2802" w:type="dxa"/>
            <w:vMerge w:val="restart"/>
          </w:tcPr>
          <w:p w:rsidR="002A7B9C" w:rsidRPr="00373F16" w:rsidRDefault="002A7B9C" w:rsidP="004B5518">
            <w:pPr>
              <w:ind w:right="-108"/>
            </w:pPr>
            <w:r w:rsidRPr="00373F16">
              <w:t>Предельная минимальная,</w:t>
            </w:r>
          </w:p>
          <w:p w:rsidR="002A7B9C" w:rsidRPr="00373F16" w:rsidRDefault="002A7B9C" w:rsidP="004B5518">
            <w:r w:rsidRPr="00373F16">
              <w:t xml:space="preserve">максимальная) площадь </w:t>
            </w:r>
          </w:p>
          <w:p w:rsidR="002A7B9C" w:rsidRPr="00373F16" w:rsidRDefault="002A7B9C" w:rsidP="004B5518">
            <w:r w:rsidRPr="00373F16">
              <w:t xml:space="preserve">участка на новых </w:t>
            </w:r>
          </w:p>
          <w:p w:rsidR="002A7B9C" w:rsidRPr="00373F16" w:rsidRDefault="002A7B9C" w:rsidP="004B5518">
            <w:r w:rsidRPr="00373F16">
              <w:t xml:space="preserve">территориях, включая </w:t>
            </w:r>
          </w:p>
          <w:p w:rsidR="002A7B9C" w:rsidRPr="00373F16" w:rsidRDefault="002A7B9C" w:rsidP="004B5518">
            <w:r w:rsidRPr="00373F16">
              <w:t>площадь застройки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2835" w:type="dxa"/>
          </w:tcPr>
          <w:p w:rsidR="002A7B9C" w:rsidRPr="00373F16" w:rsidRDefault="002A7B9C" w:rsidP="004B5518">
            <w:pPr>
              <w:tabs>
                <w:tab w:val="left" w:pos="993"/>
              </w:tabs>
            </w:pPr>
            <w:r>
              <w:t>м</w:t>
            </w:r>
            <w:r w:rsidRPr="00373F16">
              <w:t>инимальная 600 кв. м</w:t>
            </w:r>
            <w:r>
              <w:t>.</w:t>
            </w:r>
            <w:r w:rsidRPr="00373F16">
              <w:t>, максимальная 1500 кв.м.</w:t>
            </w:r>
            <w:r>
              <w:t xml:space="preserve"> </w:t>
            </w:r>
          </w:p>
        </w:tc>
        <w:tc>
          <w:tcPr>
            <w:tcW w:w="184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183 кв.м. </w:t>
            </w:r>
          </w:p>
        </w:tc>
        <w:tc>
          <w:tcPr>
            <w:tcW w:w="209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 xml:space="preserve">Минимальная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1000 кв. м.</w:t>
            </w:r>
          </w:p>
        </w:tc>
      </w:tr>
      <w:tr w:rsidR="002A7B9C" w:rsidRPr="00373F16" w:rsidTr="004B5518">
        <w:trPr>
          <w:trHeight w:val="810"/>
        </w:trPr>
        <w:tc>
          <w:tcPr>
            <w:tcW w:w="2802" w:type="dxa"/>
            <w:vMerge/>
          </w:tcPr>
          <w:p w:rsidR="002A7B9C" w:rsidRPr="00373F16" w:rsidRDefault="002A7B9C" w:rsidP="004B5518">
            <w:pPr>
              <w:ind w:right="-108"/>
            </w:pPr>
          </w:p>
        </w:tc>
        <w:tc>
          <w:tcPr>
            <w:tcW w:w="2835" w:type="dxa"/>
          </w:tcPr>
          <w:p w:rsidR="002A7B9C" w:rsidRDefault="002A7B9C" w:rsidP="004B5518">
            <w:r w:rsidRPr="00373F16">
              <w:t>Огородничество (без права возведения объектов</w:t>
            </w:r>
            <w:r>
              <w:t xml:space="preserve"> </w:t>
            </w:r>
            <w:r w:rsidRPr="00373F16">
              <w:t xml:space="preserve">капитального строительства): </w:t>
            </w:r>
          </w:p>
          <w:p w:rsidR="002A7B9C" w:rsidRPr="00373F16" w:rsidRDefault="002A7B9C" w:rsidP="004B5518">
            <w:r>
              <w:t>м</w:t>
            </w:r>
            <w:r w:rsidRPr="00373F16">
              <w:t>инимальная</w:t>
            </w:r>
            <w:r>
              <w:t xml:space="preserve"> 2</w:t>
            </w:r>
            <w:r w:rsidRPr="00373F16">
              <w:t>00 кв. м</w:t>
            </w:r>
            <w:r>
              <w:t>.</w:t>
            </w:r>
            <w:r w:rsidRPr="00373F16">
              <w:t xml:space="preserve">, максимальная </w:t>
            </w:r>
            <w:r>
              <w:t>6</w:t>
            </w:r>
            <w:r w:rsidRPr="00373F16">
              <w:t>00 кв.м.</w:t>
            </w:r>
          </w:p>
        </w:tc>
        <w:tc>
          <w:tcPr>
            <w:tcW w:w="3934" w:type="dxa"/>
            <w:gridSpan w:val="2"/>
          </w:tcPr>
          <w:p w:rsidR="002A7B9C" w:rsidRPr="00373F16" w:rsidRDefault="002A7B9C" w:rsidP="004B5518">
            <w:r w:rsidRPr="00373F16">
              <w:t>Максимальная площадь — в соответствии с проектной документацией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</w:tr>
      <w:tr w:rsidR="002A7B9C" w:rsidRPr="00373F16" w:rsidTr="004B5518">
        <w:trPr>
          <w:trHeight w:val="1487"/>
        </w:trPr>
        <w:tc>
          <w:tcPr>
            <w:tcW w:w="2802" w:type="dxa"/>
            <w:vMerge w:val="restart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Минимальная площадь участка на реконструируемых территориях жилой застройки: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- включая площадь застройки </w:t>
            </w:r>
          </w:p>
          <w:p w:rsidR="002A7B9C" w:rsidRDefault="002A7B9C" w:rsidP="004B5518">
            <w:pPr>
              <w:tabs>
                <w:tab w:val="left" w:pos="993"/>
              </w:tabs>
              <w:jc w:val="both"/>
            </w:pPr>
            <w:r w:rsidRPr="00373F16">
              <w:t>- без площади застройки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Максимальная площадь</w:t>
            </w:r>
          </w:p>
        </w:tc>
        <w:tc>
          <w:tcPr>
            <w:tcW w:w="2835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>
              <w:t>330</w:t>
            </w:r>
            <w:r w:rsidRPr="00373F16">
              <w:t xml:space="preserve"> кв. м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  <w:tc>
          <w:tcPr>
            <w:tcW w:w="184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133 кв. м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  <w:tc>
          <w:tcPr>
            <w:tcW w:w="209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Default="002A7B9C" w:rsidP="004B5518">
            <w:pPr>
              <w:tabs>
                <w:tab w:val="left" w:pos="993"/>
              </w:tabs>
              <w:jc w:val="center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1000 кв. м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</w:p>
        </w:tc>
      </w:tr>
      <w:tr w:rsidR="002A7B9C" w:rsidRPr="00373F16" w:rsidTr="004B5518">
        <w:trPr>
          <w:trHeight w:val="288"/>
        </w:trPr>
        <w:tc>
          <w:tcPr>
            <w:tcW w:w="2802" w:type="dxa"/>
            <w:vMerge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6769" w:type="dxa"/>
            <w:gridSpan w:val="3"/>
          </w:tcPr>
          <w:p w:rsidR="002A7B9C" w:rsidRPr="00373F16" w:rsidRDefault="002A7B9C" w:rsidP="004B5518">
            <w:pPr>
              <w:jc w:val="center"/>
            </w:pPr>
            <w:r w:rsidRPr="00373F16">
              <w:t xml:space="preserve">50 кв.м. </w:t>
            </w:r>
          </w:p>
        </w:tc>
      </w:tr>
      <w:tr w:rsidR="002A7B9C" w:rsidRPr="00373F16" w:rsidTr="004B5518">
        <w:trPr>
          <w:trHeight w:val="288"/>
        </w:trPr>
        <w:tc>
          <w:tcPr>
            <w:tcW w:w="2802" w:type="dxa"/>
            <w:vMerge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</w:tc>
        <w:tc>
          <w:tcPr>
            <w:tcW w:w="6769" w:type="dxa"/>
            <w:gridSpan w:val="3"/>
          </w:tcPr>
          <w:p w:rsidR="002A7B9C" w:rsidRPr="00373F16" w:rsidRDefault="002A7B9C" w:rsidP="004B5518">
            <w:pPr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Минимальная ширина вдоль фронта улицы (проезда)</w:t>
            </w:r>
          </w:p>
        </w:tc>
        <w:tc>
          <w:tcPr>
            <w:tcW w:w="2835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20 м</w:t>
            </w:r>
          </w:p>
        </w:tc>
        <w:tc>
          <w:tcPr>
            <w:tcW w:w="184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30 м</w:t>
            </w:r>
          </w:p>
        </w:tc>
        <w:tc>
          <w:tcPr>
            <w:tcW w:w="209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32 м</w:t>
            </w:r>
          </w:p>
        </w:tc>
      </w:tr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>Максимальный процент застройки</w:t>
            </w:r>
          </w:p>
        </w:tc>
        <w:tc>
          <w:tcPr>
            <w:tcW w:w="2835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184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60%</w:t>
            </w:r>
          </w:p>
        </w:tc>
        <w:tc>
          <w:tcPr>
            <w:tcW w:w="209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в соответствии с проектной документацией</w:t>
            </w:r>
          </w:p>
        </w:tc>
      </w:tr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Минимальный отступ зданий от красной линии 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t xml:space="preserve">- улицы 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  <w:r w:rsidRPr="00373F16">
              <w:lastRenderedPageBreak/>
              <w:t>- переулка, проезда</w:t>
            </w:r>
          </w:p>
        </w:tc>
        <w:tc>
          <w:tcPr>
            <w:tcW w:w="6769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both"/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lastRenderedPageBreak/>
              <w:t>5 м</w:t>
            </w: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t>3 м</w:t>
            </w:r>
          </w:p>
        </w:tc>
      </w:tr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r w:rsidRPr="00373F16">
              <w:rPr>
                <w:rFonts w:eastAsia="SimSun"/>
                <w:lang w:eastAsia="zh-CN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</w:t>
            </w:r>
          </w:p>
        </w:tc>
        <w:tc>
          <w:tcPr>
            <w:tcW w:w="6769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</w:p>
          <w:p w:rsidR="002A7B9C" w:rsidRPr="00373F16" w:rsidRDefault="002A7B9C" w:rsidP="004B5518">
            <w:pPr>
              <w:tabs>
                <w:tab w:val="left" w:pos="993"/>
              </w:tabs>
              <w:jc w:val="center"/>
            </w:pPr>
            <w:r w:rsidRPr="00373F16">
              <w:rPr>
                <w:rFonts w:eastAsia="SimSun"/>
                <w:lang w:eastAsia="zh-CN"/>
              </w:rPr>
              <w:t>3 м.</w:t>
            </w:r>
          </w:p>
        </w:tc>
      </w:tr>
      <w:tr w:rsidR="002A7B9C" w:rsidRPr="00373F16" w:rsidTr="004B5518">
        <w:tc>
          <w:tcPr>
            <w:tcW w:w="2802" w:type="dxa"/>
          </w:tcPr>
          <w:p w:rsidR="002A7B9C" w:rsidRPr="00373F16" w:rsidRDefault="002A7B9C" w:rsidP="004B5518">
            <w:pPr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Предельное количество этажей</w:t>
            </w:r>
          </w:p>
        </w:tc>
        <w:tc>
          <w:tcPr>
            <w:tcW w:w="6769" w:type="dxa"/>
            <w:gridSpan w:val="3"/>
          </w:tcPr>
          <w:p w:rsidR="002A7B9C" w:rsidRPr="00373F16" w:rsidRDefault="002A7B9C" w:rsidP="004B5518">
            <w:pPr>
              <w:tabs>
                <w:tab w:val="left" w:pos="993"/>
              </w:tabs>
              <w:jc w:val="center"/>
              <w:rPr>
                <w:rFonts w:eastAsia="SimSun"/>
                <w:lang w:eastAsia="zh-CN"/>
              </w:rPr>
            </w:pPr>
            <w:r w:rsidRPr="00373F16">
              <w:rPr>
                <w:rFonts w:eastAsia="SimSun"/>
                <w:lang w:eastAsia="zh-CN"/>
              </w:rPr>
              <w:t>3 этажа</w:t>
            </w:r>
          </w:p>
        </w:tc>
      </w:tr>
    </w:tbl>
    <w:p w:rsidR="002A7B9C" w:rsidRPr="00373F16" w:rsidRDefault="002A7B9C" w:rsidP="002A7B9C">
      <w:pPr>
        <w:tabs>
          <w:tab w:val="left" w:pos="993"/>
        </w:tabs>
        <w:ind w:firstLine="567"/>
        <w:jc w:val="both"/>
      </w:pP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r w:rsidRPr="00373F16">
        <w:t>Дополнить пунктом 2.1</w:t>
      </w:r>
      <w:r>
        <w:t>4</w:t>
      </w:r>
      <w:r w:rsidRPr="00373F16">
        <w:t>, раздел 2 Градостроительные регламенты территориальных зон, часть 3 Градостроительные регламенты:</w:t>
      </w:r>
    </w:p>
    <w:p w:rsidR="002A7B9C" w:rsidRPr="00373F16" w:rsidRDefault="002A7B9C" w:rsidP="002A7B9C">
      <w:pPr>
        <w:pStyle w:val="3"/>
        <w:spacing w:before="0" w:after="0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373F16">
        <w:rPr>
          <w:rFonts w:ascii="Times New Roman" w:hAnsi="Times New Roman"/>
          <w:b w:val="0"/>
          <w:sz w:val="24"/>
          <w:szCs w:val="24"/>
        </w:rPr>
        <w:t>п.2.1</w:t>
      </w:r>
      <w:r>
        <w:rPr>
          <w:rFonts w:ascii="Times New Roman" w:hAnsi="Times New Roman"/>
          <w:b w:val="0"/>
          <w:sz w:val="24"/>
          <w:szCs w:val="24"/>
        </w:rPr>
        <w:t>4</w:t>
      </w:r>
      <w:r w:rsidRPr="00373F16">
        <w:rPr>
          <w:rFonts w:ascii="Times New Roman" w:hAnsi="Times New Roman"/>
          <w:b w:val="0"/>
          <w:sz w:val="24"/>
          <w:szCs w:val="24"/>
        </w:rPr>
        <w:t xml:space="preserve"> Минимальные отступы зданий, строений, сооружений от границ земельных участков.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>1. Общие требования к минимальным отступам зданий, строений, сооружений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устанавливаются для участков, расположенных во всех территориальных зонах, кроме жилых зон с кодовым обозначением Ж1 и Ж2.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>2. Минимальные отступы от границ земельных участков стен зданий, строений, сооружений без окон:</w:t>
      </w:r>
    </w:p>
    <w:p w:rsidR="002A7B9C" w:rsidRPr="00373F16" w:rsidRDefault="002A7B9C" w:rsidP="002A7B9C">
      <w:pPr>
        <w:autoSpaceDE w:val="0"/>
        <w:autoSpaceDN w:val="0"/>
        <w:adjustRightInd w:val="0"/>
        <w:ind w:firstLine="720"/>
        <w:jc w:val="both"/>
      </w:pPr>
      <w:r w:rsidRPr="00373F16"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 xml:space="preserve"> и более в любой точке, по границам сопряжённых и отделённых территориями общего пользования земельных участков или по границам территорий, на которых земельные участки не сформированы;</w:t>
      </w:r>
    </w:p>
    <w:p w:rsidR="002A7B9C" w:rsidRPr="00373F16" w:rsidRDefault="002A7B9C" w:rsidP="002A7B9C">
      <w:pPr>
        <w:autoSpaceDE w:val="0"/>
        <w:autoSpaceDN w:val="0"/>
        <w:adjustRightInd w:val="0"/>
        <w:ind w:firstLine="720"/>
        <w:jc w:val="both"/>
      </w:pPr>
      <w:r w:rsidRPr="00373F16">
        <w:t xml:space="preserve">в случае примыкания к территориям (земельным участкам), расположенным в границах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освещенности, допускается минимальный отступ от границ участков, не совпадающих с красными линиями, </w:t>
      </w:r>
      <w:smartTag w:uri="urn:schemas-microsoft-com:office:smarttags" w:element="metricconverter">
        <w:smartTagPr>
          <w:attr w:name="ProductID" w:val="0 метров"/>
        </w:smartTagPr>
        <w:r w:rsidRPr="00373F16">
          <w:t>0 метров</w:t>
        </w:r>
      </w:smartTag>
      <w:r w:rsidRPr="00373F16">
        <w:t>.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>
        <w:t>3</w:t>
      </w:r>
      <w:r w:rsidRPr="00373F16">
        <w:t>. Минимальные отступы от границ земельных участков стен зданий, строений, сооружений с окнами: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 xml:space="preserve">на расстоянии, обеспечивающем нормативную инсоляцию и освещённость на высоте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 xml:space="preserve"> и более в любой точке, по границам сопряжённых земельных участков, по границам земельных участков, отделённых территориями общего пользования, или по границам территорий, на которых земельные участки не сформированы, не менее </w:t>
      </w:r>
      <w:smartTag w:uri="urn:schemas-microsoft-com:office:smarttags" w:element="metricconverter">
        <w:smartTagPr>
          <w:attr w:name="ProductID" w:val="10 метров"/>
        </w:smartTagPr>
        <w:r w:rsidRPr="00373F16">
          <w:t>10 метров</w:t>
        </w:r>
      </w:smartTag>
      <w:r w:rsidRPr="00373F16">
        <w:t>;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 xml:space="preserve">В случае примыкания к территориям (земельным участкам), расположенным в границах территориальных зон, градостроительными регламентами которых не установлены виды разрешённого использования, для которых необходимо обеспечение нормативной инсоляции и </w:t>
      </w:r>
      <w:r w:rsidRPr="00373F16">
        <w:lastRenderedPageBreak/>
        <w:t xml:space="preserve">освещённости, допускается минимальный отступ от границ участков, не совпадающих с красными линиями, </w:t>
      </w:r>
      <w:smartTag w:uri="urn:schemas-microsoft-com:office:smarttags" w:element="metricconverter">
        <w:smartTagPr>
          <w:attr w:name="ProductID" w:val="3 метра"/>
        </w:smartTagPr>
        <w:r w:rsidRPr="00373F16">
          <w:t>3 метра</w:t>
        </w:r>
      </w:smartTag>
      <w:r w:rsidRPr="00373F16">
        <w:t>.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>4. Минимальные отступы от границ земельных участков стен зданий, строений, сооружений по границам земельных участков, совпадающим с красными линиями улиц и проездов, при выполнении требований пунктов 2 и 3 настоящего пункта устанавливаются: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 xml:space="preserve">для жилых зданий с квартирами в первых этажах и учреждений образования и воспитания, выходящих на магистральные улицы – </w:t>
      </w:r>
      <w:smartTag w:uri="urn:schemas-microsoft-com:office:smarttags" w:element="metricconverter">
        <w:smartTagPr>
          <w:attr w:name="ProductID" w:val="6 метров"/>
        </w:smartTagPr>
        <w:r w:rsidRPr="00373F16">
          <w:t>6 метров</w:t>
        </w:r>
      </w:smartTag>
      <w:r w:rsidRPr="00373F16">
        <w:t>;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>для жилых зданий с квартирами на первых этажах и учреждений образования и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 xml:space="preserve">воспитания, выходящих на прочие улицы и проезды общего пользования – </w:t>
      </w:r>
      <w:smartTag w:uri="urn:schemas-microsoft-com:office:smarttags" w:element="metricconverter">
        <w:smartTagPr>
          <w:attr w:name="ProductID" w:val="3 метра"/>
        </w:smartTagPr>
        <w:r w:rsidRPr="00373F16">
          <w:t>3 метра</w:t>
        </w:r>
      </w:smartTag>
      <w:r w:rsidRPr="00373F16">
        <w:t>;</w:t>
      </w:r>
    </w:p>
    <w:p w:rsidR="002A7B9C" w:rsidRPr="00373F16" w:rsidRDefault="002A7B9C" w:rsidP="002A7B9C">
      <w:pPr>
        <w:autoSpaceDE w:val="0"/>
        <w:autoSpaceDN w:val="0"/>
        <w:adjustRightInd w:val="0"/>
        <w:ind w:firstLine="567"/>
        <w:jc w:val="both"/>
      </w:pPr>
      <w:r w:rsidRPr="00373F16">
        <w:t xml:space="preserve">для прочих зданий – </w:t>
      </w:r>
      <w:smartTag w:uri="urn:schemas-microsoft-com:office:smarttags" w:element="metricconverter">
        <w:smartTagPr>
          <w:attr w:name="ProductID" w:val="0 метров"/>
        </w:smartTagPr>
        <w:r w:rsidRPr="00373F16">
          <w:t>0 метров</w:t>
        </w:r>
      </w:smartTag>
      <w:r w:rsidRPr="00373F16">
        <w:t>.</w:t>
      </w:r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bookmarkStart w:id="0" w:name="_Toc251080257"/>
      <w:bookmarkStart w:id="1" w:name="_Toc332787377"/>
    </w:p>
    <w:p w:rsidR="002A7B9C" w:rsidRPr="00373F16" w:rsidRDefault="002A7B9C" w:rsidP="002A7B9C">
      <w:pPr>
        <w:tabs>
          <w:tab w:val="left" w:pos="993"/>
        </w:tabs>
        <w:ind w:firstLine="567"/>
        <w:jc w:val="both"/>
      </w:pPr>
      <w:r w:rsidRPr="00373F16">
        <w:t>Дополнить пунктом 2.1</w:t>
      </w:r>
      <w:r>
        <w:t>5</w:t>
      </w:r>
      <w:r w:rsidRPr="00373F16">
        <w:t>, раздел 2 Градостроительные регламенты территориальных зон, часть 3 Градостроительные регламенты:</w:t>
      </w:r>
    </w:p>
    <w:p w:rsidR="002A7B9C" w:rsidRPr="00373F16" w:rsidRDefault="002A7B9C" w:rsidP="002A7B9C">
      <w:pPr>
        <w:pStyle w:val="3"/>
        <w:keepLines/>
        <w:spacing w:before="0" w:after="0"/>
        <w:ind w:left="567"/>
        <w:rPr>
          <w:rFonts w:ascii="Times New Roman" w:hAnsi="Times New Roman"/>
          <w:b w:val="0"/>
          <w:sz w:val="24"/>
          <w:szCs w:val="24"/>
        </w:rPr>
      </w:pPr>
      <w:r w:rsidRPr="00373F16">
        <w:rPr>
          <w:rFonts w:ascii="Times New Roman" w:hAnsi="Times New Roman"/>
          <w:b w:val="0"/>
          <w:sz w:val="24"/>
          <w:szCs w:val="24"/>
        </w:rPr>
        <w:t>п. 2.1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373F16">
        <w:rPr>
          <w:rFonts w:ascii="Times New Roman" w:hAnsi="Times New Roman"/>
          <w:b w:val="0"/>
          <w:sz w:val="24"/>
          <w:szCs w:val="24"/>
        </w:rPr>
        <w:t xml:space="preserve"> Максимальная высота зданий, строений, сооружений</w:t>
      </w:r>
      <w:bookmarkEnd w:id="0"/>
      <w:bookmarkEnd w:id="1"/>
    </w:p>
    <w:p w:rsidR="002A7B9C" w:rsidRPr="00373F16" w:rsidRDefault="002A7B9C" w:rsidP="002A7B9C">
      <w:pPr>
        <w:ind w:firstLine="567"/>
        <w:jc w:val="both"/>
      </w:pPr>
      <w:r w:rsidRPr="00373F16">
        <w:t xml:space="preserve">1. Максимальная высота зданий, строений, сооружений в составе градостроительных регламентов настоящими Правилами установлена в метрах по вертикали относительно поверхности земли. При этом поверхность земли определяется как высотная отметка поверхности грунта, зафиксированная в балтийской системе координат до начала инженерных работ, при разработке документации по планировке территории с отображением отметок на Схеме вертикальной планировки и инженерной подготовки территории. </w:t>
      </w:r>
    </w:p>
    <w:p w:rsidR="002A7B9C" w:rsidRPr="00373F16" w:rsidRDefault="002A7B9C" w:rsidP="002A7B9C">
      <w:pPr>
        <w:ind w:firstLine="567"/>
        <w:jc w:val="both"/>
      </w:pPr>
      <w:r w:rsidRPr="00373F16">
        <w:t xml:space="preserve">2. Требования в части максимальной высоты, установленные настоящими Правилами, не распространяются на антенны, вентиляционные и дымовые трубы, шпили, аттики и балюстрады (ограждения), выходы на кровлю максимальной площадью 6 квадратных метров и высотой 2,5 метра, а также остекленные световые фонари, максимальной высотой 2,5 метров, суммарная площадь которых не превышает 25 % площади кровли. </w:t>
      </w:r>
    </w:p>
    <w:p w:rsidR="002A7B9C" w:rsidRPr="00373F16" w:rsidRDefault="002A7B9C" w:rsidP="002A7B9C">
      <w:pPr>
        <w:ind w:firstLine="567"/>
        <w:jc w:val="both"/>
      </w:pPr>
      <w:r w:rsidRPr="00373F16">
        <w:t xml:space="preserve">3. Максимальная высота зданий, строений, сооружений устанавливается настоящими Правилами с учётом: </w:t>
      </w:r>
    </w:p>
    <w:p w:rsidR="002A7B9C" w:rsidRPr="00373F16" w:rsidRDefault="002A7B9C" w:rsidP="002A7B9C">
      <w:pPr>
        <w:ind w:firstLine="567"/>
        <w:jc w:val="both"/>
      </w:pPr>
      <w:r w:rsidRPr="00373F16">
        <w:t>Генерального плана муниципального образования «</w:t>
      </w:r>
      <w:r>
        <w:t>Лендерское</w:t>
      </w:r>
      <w:r w:rsidRPr="00373F16">
        <w:t xml:space="preserve"> сельское поселение» Муезерского муниципального района Республики Карелия;</w:t>
      </w:r>
    </w:p>
    <w:p w:rsidR="002A7B9C" w:rsidRPr="00373F16" w:rsidRDefault="002A7B9C" w:rsidP="002A7B9C">
      <w:pPr>
        <w:ind w:firstLine="567"/>
        <w:jc w:val="both"/>
      </w:pPr>
      <w:r w:rsidRPr="00373F16">
        <w:t>границ зон охраны объектов культурного наследия;</w:t>
      </w:r>
    </w:p>
    <w:p w:rsidR="002A7B9C" w:rsidRPr="00373F16" w:rsidRDefault="002A7B9C" w:rsidP="002A7B9C">
      <w:pPr>
        <w:ind w:firstLine="567"/>
        <w:jc w:val="both"/>
      </w:pPr>
      <w:r w:rsidRPr="00373F16">
        <w:t>максимальной этажности застройки в границах территориальных зон;</w:t>
      </w:r>
    </w:p>
    <w:p w:rsidR="002A7B9C" w:rsidRPr="00373F16" w:rsidRDefault="002A7B9C" w:rsidP="002A7B9C">
      <w:pPr>
        <w:ind w:firstLine="567"/>
        <w:jc w:val="both"/>
      </w:pPr>
      <w:r w:rsidRPr="00373F16">
        <w:t>видов разрешённого использования в границах территориальных зон.</w:t>
      </w:r>
    </w:p>
    <w:p w:rsidR="002A7B9C" w:rsidRPr="00373F16" w:rsidRDefault="002A7B9C" w:rsidP="002A7B9C">
      <w:pPr>
        <w:ind w:firstLine="567"/>
        <w:jc w:val="both"/>
      </w:pPr>
      <w:r w:rsidRPr="00373F16">
        <w:t>4. В отношении земельных участков и объектов капитального строительства применяются градостроительные регламенты, установленные для соответствующей территориальной зоны, а также предельные параметры в соответствии со схемой границ действия предельных параметров разрешённого строительства, реконструкции объектов капитального строительства в части предельной высоты зданий и сооружений.</w:t>
      </w:r>
    </w:p>
    <w:p w:rsidR="002A7B9C" w:rsidRPr="00373F16" w:rsidRDefault="002A7B9C" w:rsidP="002A7B9C">
      <w:pPr>
        <w:ind w:firstLine="567"/>
        <w:jc w:val="both"/>
      </w:pPr>
      <w:r w:rsidRPr="00373F16">
        <w:lastRenderedPageBreak/>
        <w:t>Максимальная высота зданий и сооружений определяется градостроительным регламентом территориальных зон, указанных на Схеме границ действия предельных параметров разрешённого строительства, реконструкции объектов капитального строительства в части предельной высоты зданий, строений и сооружений.</w:t>
      </w:r>
    </w:p>
    <w:p w:rsidR="002A7B9C" w:rsidRPr="00373F16" w:rsidRDefault="002A7B9C" w:rsidP="002A7B9C">
      <w:pPr>
        <w:ind w:firstLine="720"/>
        <w:jc w:val="both"/>
      </w:pPr>
      <w:r w:rsidRPr="00373F16">
        <w:t xml:space="preserve">5. Значения предельной высоты зданий, строений и сооружений применительно ко всем территориальным зонам, установленным </w:t>
      </w:r>
      <w:r>
        <w:t xml:space="preserve">в соответствии с пунктами настоящих Правил: </w:t>
      </w:r>
      <w:r w:rsidRPr="00373F16">
        <w:t>п.</w:t>
      </w:r>
      <w:r>
        <w:t>5</w:t>
      </w:r>
      <w:r w:rsidRPr="00373F16">
        <w:t xml:space="preserve">.1 </w:t>
      </w:r>
      <w:r w:rsidRPr="000E4338">
        <w:t>Виды и состав территориальных зон населенного пункта п. Лендеры</w:t>
      </w:r>
      <w:r>
        <w:t xml:space="preserve">. п.5.2 </w:t>
      </w:r>
      <w:r w:rsidRPr="000E4338">
        <w:t>Виды и состав территориальных зон населенного пункта п. Мотко</w:t>
      </w:r>
      <w:r>
        <w:t xml:space="preserve">, 5.3 </w:t>
      </w:r>
      <w:r w:rsidRPr="000E4338">
        <w:t>Виды и состав территориальных зон населенного пункта п. Кимоваара</w:t>
      </w:r>
      <w:r w:rsidRPr="00373F16">
        <w:t>,</w:t>
      </w:r>
      <w:r>
        <w:t xml:space="preserve"> 5.4 </w:t>
      </w:r>
      <w:r w:rsidRPr="000E4338">
        <w:t>Виды и состав территориальных зон населенного пункта ст. Лендеры</w:t>
      </w:r>
      <w:r>
        <w:t xml:space="preserve"> и 5.5 </w:t>
      </w:r>
      <w:r w:rsidRPr="000E4338">
        <w:t>Виды и состав территориальных зон населенного пункта п. Лендеры-1</w:t>
      </w:r>
      <w:r>
        <w:t>,</w:t>
      </w:r>
      <w:r w:rsidRPr="00373F16">
        <w:t xml:space="preserve"> за исключением З(Л) - подзоны размещения прибрежных и защитных лесов, составляет  – 20 м., предельное количество этажей – 3 этажа. Для З(Л) подзоны размещения прибрежных и защитных лесов предельная высота зданий, строений и сооружений не устанавливается.</w:t>
      </w:r>
    </w:p>
    <w:p w:rsidR="002A7B9C" w:rsidRDefault="002A7B9C" w:rsidP="00A21906">
      <w:pPr>
        <w:jc w:val="right"/>
      </w:pPr>
    </w:p>
    <w:p w:rsidR="002A7B9C" w:rsidRDefault="002A7B9C" w:rsidP="00A21906">
      <w:pPr>
        <w:jc w:val="right"/>
      </w:pPr>
    </w:p>
    <w:sectPr w:rsidR="002A7B9C" w:rsidSect="00A46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A7B9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16CB7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2609"/>
    <w:rsid w:val="007430E3"/>
    <w:rsid w:val="00743829"/>
    <w:rsid w:val="00744EB7"/>
    <w:rsid w:val="0075126E"/>
    <w:rsid w:val="00754229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277B"/>
    <w:rsid w:val="007B36B5"/>
    <w:rsid w:val="007B4138"/>
    <w:rsid w:val="007B4638"/>
    <w:rsid w:val="007B7A88"/>
    <w:rsid w:val="007C281F"/>
    <w:rsid w:val="007C483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B73"/>
    <w:rsid w:val="00820B7B"/>
    <w:rsid w:val="00820FD5"/>
    <w:rsid w:val="0082284A"/>
    <w:rsid w:val="00825787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45FC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BE"/>
    <w:rsid w:val="009B3090"/>
    <w:rsid w:val="009C0537"/>
    <w:rsid w:val="009C46C0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A67E6"/>
    <w:rsid w:val="00AA767D"/>
    <w:rsid w:val="00AB1D3B"/>
    <w:rsid w:val="00AB52C2"/>
    <w:rsid w:val="00AB5FBD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7034"/>
    <w:rsid w:val="00C23797"/>
    <w:rsid w:val="00C24952"/>
    <w:rsid w:val="00C2577C"/>
    <w:rsid w:val="00C26782"/>
    <w:rsid w:val="00C277EC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2171F"/>
    <w:rsid w:val="00F23549"/>
    <w:rsid w:val="00F25BA6"/>
    <w:rsid w:val="00F31F3F"/>
    <w:rsid w:val="00F3597F"/>
    <w:rsid w:val="00F375BC"/>
    <w:rsid w:val="00F40A27"/>
    <w:rsid w:val="00F41156"/>
    <w:rsid w:val="00F535C6"/>
    <w:rsid w:val="00F5514F"/>
    <w:rsid w:val="00F56E43"/>
    <w:rsid w:val="00F601AE"/>
    <w:rsid w:val="00F63F26"/>
    <w:rsid w:val="00F65BC1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4C5D"/>
    <w:rsid w:val="00FB4F92"/>
    <w:rsid w:val="00FB7870"/>
    <w:rsid w:val="00FC0399"/>
    <w:rsid w:val="00FC0709"/>
    <w:rsid w:val="00FC1D1F"/>
    <w:rsid w:val="00FC206B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iPriority w:val="99"/>
    <w:semiHidden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Володя</cp:lastModifiedBy>
  <cp:revision>32</cp:revision>
  <cp:lastPrinted>2017-04-04T07:25:00Z</cp:lastPrinted>
  <dcterms:created xsi:type="dcterms:W3CDTF">2014-09-29T12:29:00Z</dcterms:created>
  <dcterms:modified xsi:type="dcterms:W3CDTF">2017-04-04T07:27:00Z</dcterms:modified>
</cp:coreProperties>
</file>