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i/>
          <w:sz w:val="28"/>
          <w:szCs w:val="28"/>
        </w:rPr>
        <w:t xml:space="preserve">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Pr="001D0929">
        <w:rPr>
          <w:rFonts w:ascii="Times New Roman" w:hAnsi="Times New Roman"/>
          <w:i/>
          <w:sz w:val="28"/>
          <w:szCs w:val="28"/>
        </w:rPr>
        <w:t xml:space="preserve"> </w:t>
      </w:r>
      <w:r w:rsidRPr="001D0929">
        <w:rPr>
          <w:rFonts w:ascii="Times New Roman" w:hAnsi="Times New Roman"/>
          <w:b/>
          <w:sz w:val="28"/>
          <w:szCs w:val="28"/>
        </w:rPr>
        <w:t>РЕСПУБЛИКА КАРЕЛИЯ</w:t>
      </w:r>
      <w:r w:rsidR="006E23C1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1D0929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3E30E8">
        <w:rPr>
          <w:rFonts w:ascii="Times New Roman" w:hAnsi="Times New Roman"/>
          <w:b/>
          <w:sz w:val="28"/>
          <w:szCs w:val="28"/>
        </w:rPr>
        <w:t xml:space="preserve"> «РУГОЗЕРСКОЕ</w:t>
      </w:r>
      <w:r w:rsidRPr="001D0929">
        <w:rPr>
          <w:rFonts w:ascii="Times New Roman" w:hAnsi="Times New Roman"/>
          <w:b/>
          <w:sz w:val="28"/>
          <w:szCs w:val="28"/>
        </w:rPr>
        <w:t xml:space="preserve"> СЕЛЬСКОЕ ПОСЕЛЕНИЕ»</w:t>
      </w:r>
    </w:p>
    <w:p w:rsidR="001D0929" w:rsidRPr="001D0929" w:rsidRDefault="001D0929" w:rsidP="001D0929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3E30E8">
        <w:rPr>
          <w:rFonts w:ascii="Times New Roman" w:hAnsi="Times New Roman"/>
          <w:b/>
          <w:sz w:val="28"/>
          <w:szCs w:val="28"/>
        </w:rPr>
        <w:t xml:space="preserve"> СОВЕТ РУГОЗЕРСКОГО</w:t>
      </w:r>
      <w:r w:rsidRPr="001D092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E7958" w:rsidRPr="001D0929" w:rsidRDefault="00EE7958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EE7958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  <w:r w:rsidRPr="001D092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EE7958" w:rsidRPr="001D0929">
        <w:rPr>
          <w:rFonts w:ascii="Times New Roman" w:hAnsi="Times New Roman"/>
          <w:sz w:val="28"/>
          <w:szCs w:val="28"/>
        </w:rPr>
        <w:t>РЕШЕНИЕ</w:t>
      </w:r>
    </w:p>
    <w:p w:rsidR="001D0929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1D0929" w:rsidRPr="001D0929" w:rsidRDefault="003E30E8" w:rsidP="001D092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D31D97">
        <w:rPr>
          <w:rFonts w:ascii="Times New Roman" w:hAnsi="Times New Roman"/>
          <w:sz w:val="28"/>
          <w:szCs w:val="28"/>
        </w:rPr>
        <w:t xml:space="preserve"> </w:t>
      </w:r>
      <w:r w:rsidR="001D0929" w:rsidRPr="001D0929">
        <w:rPr>
          <w:rFonts w:ascii="Times New Roman" w:hAnsi="Times New Roman"/>
          <w:sz w:val="28"/>
          <w:szCs w:val="28"/>
        </w:rPr>
        <w:t xml:space="preserve">сессия  </w:t>
      </w:r>
      <w:r>
        <w:rPr>
          <w:rFonts w:ascii="Times New Roman" w:hAnsi="Times New Roman"/>
          <w:sz w:val="28"/>
          <w:szCs w:val="28"/>
        </w:rPr>
        <w:t>3</w:t>
      </w:r>
      <w:r w:rsidR="001D0929" w:rsidRPr="001D0929">
        <w:rPr>
          <w:rFonts w:ascii="Times New Roman" w:hAnsi="Times New Roman"/>
          <w:sz w:val="28"/>
          <w:szCs w:val="28"/>
        </w:rPr>
        <w:t xml:space="preserve"> созыва</w:t>
      </w:r>
    </w:p>
    <w:p w:rsidR="00EE7958" w:rsidRPr="001D0929" w:rsidRDefault="003E30E8" w:rsidP="001D0929">
      <w:pPr>
        <w:spacing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 марта</w:t>
      </w:r>
      <w:r w:rsidR="008D7BE3">
        <w:rPr>
          <w:rFonts w:ascii="Times New Roman" w:hAnsi="Times New Roman"/>
          <w:sz w:val="28"/>
          <w:szCs w:val="28"/>
        </w:rPr>
        <w:t xml:space="preserve"> 2017</w:t>
      </w:r>
      <w:r w:rsidR="00EE7958" w:rsidRPr="001D0929">
        <w:rPr>
          <w:rFonts w:ascii="Times New Roman" w:hAnsi="Times New Roman"/>
          <w:sz w:val="28"/>
          <w:szCs w:val="28"/>
        </w:rPr>
        <w:t xml:space="preserve"> г .</w:t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  <w:t xml:space="preserve">               </w:t>
      </w:r>
      <w:r w:rsidR="001D0929" w:rsidRPr="001D0929">
        <w:rPr>
          <w:rFonts w:ascii="Times New Roman" w:hAnsi="Times New Roman"/>
          <w:sz w:val="28"/>
          <w:szCs w:val="28"/>
        </w:rPr>
        <w:t xml:space="preserve">                       № </w:t>
      </w:r>
      <w:r>
        <w:rPr>
          <w:rFonts w:ascii="Times New Roman" w:hAnsi="Times New Roman"/>
          <w:sz w:val="28"/>
          <w:szCs w:val="28"/>
        </w:rPr>
        <w:t>83</w:t>
      </w:r>
      <w:r w:rsidR="00EE7958" w:rsidRPr="001D0929">
        <w:rPr>
          <w:rFonts w:ascii="Times New Roman" w:hAnsi="Times New Roman"/>
          <w:sz w:val="28"/>
          <w:szCs w:val="28"/>
        </w:rPr>
        <w:t xml:space="preserve"> </w:t>
      </w:r>
      <w:r w:rsidR="00EE7958" w:rsidRPr="001D0929">
        <w:rPr>
          <w:sz w:val="28"/>
          <w:szCs w:val="28"/>
        </w:rPr>
        <w:t xml:space="preserve">  </w:t>
      </w:r>
    </w:p>
    <w:p w:rsidR="00EE7958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Правила</w:t>
      </w:r>
    </w:p>
    <w:p w:rsidR="0079693C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землепользования и застройки</w:t>
      </w:r>
    </w:p>
    <w:p w:rsidR="0079693C" w:rsidRDefault="003E30E8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Ругозерского</w:t>
      </w:r>
      <w:proofErr w:type="spellEnd"/>
      <w:r w:rsidR="0079693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79693C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73645" w:rsidRDefault="00673645" w:rsidP="00673645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Российской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br/>
        <w:t>Федерации», ст. 33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Градостроительного кодекса Российской Федерации,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Протоколами 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публичных слушаний от 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.02.2017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г. по проекту внесения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br/>
        <w:t>изменений в Правила землепользования и застройки муниципа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льного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образования </w:t>
      </w:r>
      <w:proofErr w:type="spellStart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Ругозерское</w:t>
      </w:r>
      <w:proofErr w:type="spellEnd"/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t>, з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аключением о результатах публичных слушаний по проекту внесения изменений в Правила землепользова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и застройки МО </w:t>
      </w:r>
      <w:proofErr w:type="spellStart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Ругозерское</w:t>
      </w:r>
      <w:proofErr w:type="spellEnd"/>
      <w:proofErr w:type="gramEnd"/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поселение, опублико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ванного в газете «</w:t>
      </w:r>
      <w:proofErr w:type="spellStart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Муезерсклес</w:t>
      </w:r>
      <w:proofErr w:type="spellEnd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» от 12.01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 xml:space="preserve"> № 1 (661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размещенного на сайт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администрации МО Муезерский муниципальный район в разделе «градостроительное зонирование»</w:t>
      </w:r>
      <w:r w:rsidR="00BB0587" w:rsidRPr="00BB0587">
        <w:rPr>
          <w:rFonts w:ascii="Times New Roman" w:hAnsi="Times New Roman"/>
          <w:sz w:val="28"/>
          <w:szCs w:val="28"/>
        </w:rPr>
        <w:t xml:space="preserve"> </w:t>
      </w:r>
      <w:r w:rsidR="00BB0587" w:rsidRPr="001D0929">
        <w:rPr>
          <w:rFonts w:ascii="Times New Roman" w:hAnsi="Times New Roman"/>
          <w:sz w:val="28"/>
          <w:szCs w:val="28"/>
        </w:rPr>
        <w:t xml:space="preserve">с адресом доступа - </w:t>
      </w:r>
      <w:hyperlink r:id="rId5" w:history="1">
        <w:r w:rsidR="00BB0587"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BB0587" w:rsidRPr="001D0929">
          <w:rPr>
            <w:rStyle w:val="a4"/>
            <w:rFonts w:ascii="Times New Roman" w:hAnsi="Times New Roman"/>
            <w:sz w:val="28"/>
            <w:szCs w:val="28"/>
          </w:rPr>
          <w:t>://</w:t>
        </w:r>
        <w:r w:rsidR="00BB0587"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BB0587"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BB0587"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muezersky</w:t>
        </w:r>
        <w:proofErr w:type="spellEnd"/>
        <w:r w:rsidR="00BB0587"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BB0587"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BB0587" w:rsidRPr="001D0929">
        <w:rPr>
          <w:rFonts w:ascii="Times New Roman" w:hAnsi="Times New Roman"/>
          <w:sz w:val="28"/>
          <w:szCs w:val="28"/>
        </w:rPr>
        <w:t>.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, Уставом муниципального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</w:t>
      </w:r>
      <w:proofErr w:type="spellStart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Ругозерское</w:t>
      </w:r>
      <w:proofErr w:type="spellEnd"/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t>, Совет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Ругозерского</w:t>
      </w:r>
      <w:proofErr w:type="spellEnd"/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</w:t>
      </w:r>
    </w:p>
    <w:p w:rsidR="00673645" w:rsidRDefault="00673645" w:rsidP="00673645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736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</w:p>
    <w:p w:rsidR="00964B99" w:rsidRPr="00673645" w:rsidRDefault="00964B99" w:rsidP="00673645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645" w:rsidRPr="00673645" w:rsidRDefault="00964B99" w:rsidP="00673645">
      <w:pPr>
        <w:numPr>
          <w:ilvl w:val="0"/>
          <w:numId w:val="2"/>
        </w:numPr>
        <w:shd w:val="clear" w:color="auto" w:fill="F9F9F9"/>
        <w:spacing w:after="0" w:line="240" w:lineRule="auto"/>
        <w:ind w:left="24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внесение изменений</w:t>
      </w:r>
      <w:r w:rsidR="00673645"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Правила землепользования и застройки муниципа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 xml:space="preserve">льного образования </w:t>
      </w:r>
      <w:proofErr w:type="spellStart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Ругозерского</w:t>
      </w:r>
      <w:proofErr w:type="spellEnd"/>
      <w:r w:rsidR="00673645"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(приложение 1).</w:t>
      </w:r>
    </w:p>
    <w:p w:rsidR="00673645" w:rsidRPr="00673645" w:rsidRDefault="00673645" w:rsidP="00673645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1D0929">
        <w:rPr>
          <w:rFonts w:ascii="Times New Roman" w:hAnsi="Times New Roman"/>
          <w:sz w:val="28"/>
          <w:szCs w:val="28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6" w:history="1"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1D0929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muezersky</w:t>
        </w:r>
        <w:proofErr w:type="spellEnd"/>
        <w:r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D0929">
        <w:rPr>
          <w:rFonts w:ascii="Times New Roman" w:hAnsi="Times New Roman"/>
          <w:sz w:val="28"/>
          <w:szCs w:val="28"/>
        </w:rPr>
        <w:t>.</w:t>
      </w:r>
    </w:p>
    <w:p w:rsidR="00673645" w:rsidRPr="00673645" w:rsidRDefault="00673645" w:rsidP="00673645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3. Решение вступае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t>т в силу с момента</w:t>
      </w:r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 опубликовани</w:t>
      </w:r>
      <w:proofErr w:type="gramStart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я(</w:t>
      </w:r>
      <w:proofErr w:type="spellStart"/>
      <w:proofErr w:type="gramEnd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обнародовавния</w:t>
      </w:r>
      <w:proofErr w:type="spellEnd"/>
      <w:r w:rsidR="003E30E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EE7958" w:rsidRPr="001D0929" w:rsidRDefault="00EE7958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46E7" w:rsidRDefault="003E30E8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Ругозерского</w:t>
      </w:r>
      <w:proofErr w:type="spellEnd"/>
      <w:r w:rsidR="008D7B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7958" w:rsidRPr="001D0929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DD3F4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И.Е.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Стукач</w:t>
      </w:r>
      <w:proofErr w:type="gramEnd"/>
      <w:r w:rsidR="008D7B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46E7" w:rsidRDefault="00C746E7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Ругозерского</w:t>
      </w:r>
      <w:proofErr w:type="spellEnd"/>
    </w:p>
    <w:p w:rsidR="005858FD" w:rsidRDefault="00C746E7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                                                        Т.А.Скобелева</w:t>
      </w:r>
      <w:r w:rsidR="008D7BE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5858FD" w:rsidRDefault="005858FD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58FD" w:rsidRDefault="005858FD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58FD" w:rsidRPr="005858FD" w:rsidRDefault="005858FD" w:rsidP="005858F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Приложение 1</w:t>
      </w:r>
    </w:p>
    <w:p w:rsidR="005858FD" w:rsidRPr="005858FD" w:rsidRDefault="005858FD" w:rsidP="005858F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к решению 34 сессии 3 созыва</w:t>
      </w:r>
    </w:p>
    <w:p w:rsidR="005858FD" w:rsidRPr="005858FD" w:rsidRDefault="005858FD" w:rsidP="005858F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Совета </w:t>
      </w:r>
      <w:proofErr w:type="spellStart"/>
      <w:r w:rsidRPr="005858FD"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Pr="005858FD">
        <w:rPr>
          <w:rFonts w:ascii="Times New Roman" w:hAnsi="Times New Roman"/>
          <w:sz w:val="24"/>
          <w:szCs w:val="24"/>
        </w:rPr>
        <w:t xml:space="preserve"> сельского </w:t>
      </w:r>
    </w:p>
    <w:p w:rsidR="005858FD" w:rsidRPr="005858FD" w:rsidRDefault="005858FD" w:rsidP="005858F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Поселения от 22.03.2017г № 83</w:t>
      </w:r>
    </w:p>
    <w:p w:rsidR="005858FD" w:rsidRPr="005858FD" w:rsidRDefault="005858FD" w:rsidP="005858F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 </w:t>
      </w:r>
    </w:p>
    <w:p w:rsidR="005858FD" w:rsidRPr="005858FD" w:rsidRDefault="005858FD" w:rsidP="005858F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1. </w:t>
      </w:r>
      <w:bookmarkStart w:id="0" w:name="_Toc333909935"/>
      <w:bookmarkStart w:id="1" w:name="_Toc334783853"/>
      <w:bookmarkStart w:id="2" w:name="_Toc337198007"/>
      <w:bookmarkStart w:id="3" w:name="_Toc337199462"/>
      <w:bookmarkStart w:id="4" w:name="_Toc351819459"/>
      <w:r w:rsidRPr="005858FD">
        <w:rPr>
          <w:rFonts w:ascii="Times New Roman" w:hAnsi="Times New Roman"/>
          <w:sz w:val="24"/>
          <w:szCs w:val="24"/>
        </w:rPr>
        <w:t>Статью 47. Ж</w:t>
      </w:r>
      <w:proofErr w:type="gramStart"/>
      <w:r w:rsidRPr="005858FD">
        <w:rPr>
          <w:rFonts w:ascii="Times New Roman" w:hAnsi="Times New Roman"/>
          <w:sz w:val="24"/>
          <w:szCs w:val="24"/>
        </w:rPr>
        <w:t>1</w:t>
      </w:r>
      <w:proofErr w:type="gramEnd"/>
      <w:r w:rsidRPr="005858FD">
        <w:rPr>
          <w:rFonts w:ascii="Times New Roman" w:hAnsi="Times New Roman"/>
          <w:sz w:val="24"/>
          <w:szCs w:val="24"/>
        </w:rPr>
        <w:t xml:space="preserve"> - Зона застройки индивидуальными и блокированными жилыми домами</w:t>
      </w:r>
      <w:bookmarkEnd w:id="0"/>
      <w:bookmarkEnd w:id="1"/>
      <w:bookmarkEnd w:id="2"/>
      <w:bookmarkEnd w:id="3"/>
      <w:bookmarkEnd w:id="4"/>
      <w:r w:rsidRPr="005858FD">
        <w:rPr>
          <w:rFonts w:ascii="Times New Roman" w:hAnsi="Times New Roman"/>
          <w:sz w:val="24"/>
          <w:szCs w:val="24"/>
        </w:rPr>
        <w:t xml:space="preserve"> Правил землепользования и застройки </w:t>
      </w:r>
      <w:proofErr w:type="spellStart"/>
      <w:r w:rsidRPr="005858FD">
        <w:rPr>
          <w:rFonts w:ascii="Times New Roman" w:hAnsi="Times New Roman"/>
          <w:color w:val="000000"/>
          <w:sz w:val="24"/>
          <w:szCs w:val="24"/>
        </w:rPr>
        <w:t>Ругозерского</w:t>
      </w:r>
      <w:proofErr w:type="spellEnd"/>
      <w:r w:rsidRPr="005858FD">
        <w:rPr>
          <w:rFonts w:ascii="Times New Roman" w:hAnsi="Times New Roman"/>
          <w:sz w:val="24"/>
          <w:szCs w:val="24"/>
        </w:rPr>
        <w:t xml:space="preserve"> сельского поселения (далее – Правила), читать в следующей редакции: </w:t>
      </w:r>
    </w:p>
    <w:p w:rsidR="005858FD" w:rsidRPr="005858FD" w:rsidRDefault="005858FD" w:rsidP="005858FD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2552"/>
        <w:gridCol w:w="4252"/>
      </w:tblGrid>
      <w:tr w:rsidR="005858FD" w:rsidRPr="005858FD" w:rsidTr="00633887">
        <w:tc>
          <w:tcPr>
            <w:tcW w:w="2835" w:type="dxa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</w:tc>
        <w:tc>
          <w:tcPr>
            <w:tcW w:w="2552" w:type="dxa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Условно разрешенные виды использования</w:t>
            </w:r>
          </w:p>
        </w:tc>
        <w:tc>
          <w:tcPr>
            <w:tcW w:w="4252" w:type="dxa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Вспомогательные виды использования</w:t>
            </w:r>
          </w:p>
        </w:tc>
      </w:tr>
      <w:tr w:rsidR="005858FD" w:rsidRPr="005858FD" w:rsidTr="00633887">
        <w:trPr>
          <w:trHeight w:val="4879"/>
        </w:trPr>
        <w:tc>
          <w:tcPr>
            <w:tcW w:w="2835" w:type="dxa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одноквартирные жилые дома (до 3х этажей);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блокированные жилые дома (до 3-х этажей)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Культовые объекты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торговли;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-объекты </w:t>
            </w:r>
            <w:proofErr w:type="spellStart"/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обществен-ного</w:t>
            </w:r>
            <w:proofErr w:type="spellEnd"/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питания.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Наземные открытые стоянки автотранспорта;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Детские и спортивные площадки, площадки для отдыха;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Зеленые насаждения (парки, скверы, бульвары);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Хозяйственные площадки;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Малые архитектурные формы, элементы благоустройства, скульптурные композиции;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транспортной и инженерной инфраструктуры;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пожарные водоемы;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на участках для ведения личного подсобного хозяйства: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Сады, огороды;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Хозяйственные и бытовые постройки. </w:t>
            </w:r>
          </w:p>
        </w:tc>
      </w:tr>
    </w:tbl>
    <w:p w:rsidR="005858FD" w:rsidRPr="005858FD" w:rsidRDefault="005858FD" w:rsidP="005858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58FD" w:rsidRPr="005858FD" w:rsidRDefault="005858FD" w:rsidP="005858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044"/>
        <w:gridCol w:w="5011"/>
      </w:tblGrid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Значение, единица измерения, </w:t>
            </w:r>
          </w:p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 – 200 м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для индивидуальной застройки – 600 м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– 600 м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для индивидуальной застройки – 1500 м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>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numPr>
                <w:ilvl w:val="0"/>
                <w:numId w:val="5"/>
              </w:numPr>
              <w:tabs>
                <w:tab w:val="clear" w:pos="14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>от красной линии магистральных улиц – 6 метров;</w:t>
            </w:r>
          </w:p>
          <w:p w:rsidR="005858FD" w:rsidRPr="005858FD" w:rsidRDefault="005858FD" w:rsidP="005858FD">
            <w:pPr>
              <w:widowControl w:val="0"/>
              <w:numPr>
                <w:ilvl w:val="0"/>
                <w:numId w:val="5"/>
              </w:numPr>
              <w:tabs>
                <w:tab w:val="clear" w:pos="1440"/>
                <w:tab w:val="left" w:pos="162"/>
              </w:tabs>
              <w:spacing w:after="0" w:line="240" w:lineRule="auto"/>
              <w:ind w:left="20" w:hanging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от красной линии улиц – 5 метров;</w:t>
            </w:r>
          </w:p>
          <w:p w:rsidR="005858FD" w:rsidRPr="005858FD" w:rsidRDefault="005858FD" w:rsidP="005858FD">
            <w:pPr>
              <w:widowControl w:val="0"/>
              <w:numPr>
                <w:ilvl w:val="0"/>
                <w:numId w:val="5"/>
              </w:numPr>
              <w:tabs>
                <w:tab w:val="clear" w:pos="1440"/>
                <w:tab w:val="left" w:pos="162"/>
              </w:tabs>
              <w:spacing w:after="0" w:line="240" w:lineRule="auto"/>
              <w:ind w:left="20" w:hanging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от красной линии проездов – 3 метра;</w:t>
            </w:r>
          </w:p>
          <w:p w:rsidR="005858FD" w:rsidRPr="005858FD" w:rsidRDefault="005858FD" w:rsidP="005858FD">
            <w:pPr>
              <w:widowControl w:val="0"/>
              <w:numPr>
                <w:ilvl w:val="0"/>
                <w:numId w:val="5"/>
              </w:numPr>
              <w:tabs>
                <w:tab w:val="clear" w:pos="1440"/>
                <w:tab w:val="left" w:pos="162"/>
              </w:tabs>
              <w:spacing w:after="0" w:line="240" w:lineRule="auto"/>
              <w:ind w:left="20" w:firstLine="0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в отдельных случаях допускается </w:t>
            </w: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размещение жилых домов усадебного типа по красной линии улиц в условиях сложившейся застройки; </w:t>
            </w:r>
          </w:p>
          <w:p w:rsidR="005858FD" w:rsidRPr="005858FD" w:rsidRDefault="005858FD" w:rsidP="005858FD">
            <w:pPr>
              <w:widowControl w:val="0"/>
              <w:numPr>
                <w:ilvl w:val="0"/>
                <w:numId w:val="5"/>
              </w:numPr>
              <w:tabs>
                <w:tab w:val="clear" w:pos="1440"/>
                <w:tab w:val="left" w:pos="162"/>
              </w:tabs>
              <w:spacing w:after="0" w:line="240" w:lineRule="auto"/>
              <w:ind w:left="2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до границы соседнего </w:t>
            </w:r>
            <w:proofErr w:type="spellStart"/>
            <w:r w:rsidRPr="005858FD">
              <w:rPr>
                <w:rFonts w:ascii="Times New Roman" w:hAnsi="Times New Roman"/>
                <w:spacing w:val="-2"/>
                <w:sz w:val="24"/>
                <w:szCs w:val="24"/>
              </w:rPr>
              <w:t>приквартирного</w:t>
            </w:r>
            <w:proofErr w:type="spellEnd"/>
            <w:r w:rsidRPr="005858F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участка расстояния по санитарно-</w:t>
            </w: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бытовым условиям и в зависимости от степени огнестойкости должны быть не менее </w:t>
            </w:r>
            <w:r w:rsidRPr="005858FD">
              <w:rPr>
                <w:rFonts w:ascii="Times New Roman" w:hAnsi="Times New Roman"/>
                <w:spacing w:val="-2"/>
                <w:sz w:val="24"/>
                <w:szCs w:val="24"/>
              </w:rPr>
              <w:t>- от усадебного, одно-, двухквартирного и блокированного дома – 3 м.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жилых домов и общественных зданий – 3 этажа (с возможностью использования дополнительно мансардного этажа);</w:t>
            </w:r>
          </w:p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хозяйственных построек – 1 этаж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numPr>
                <w:ilvl w:val="0"/>
                <w:numId w:val="6"/>
              </w:numPr>
              <w:tabs>
                <w:tab w:val="clear" w:pos="1440"/>
                <w:tab w:val="num" w:pos="513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одно</w:t>
            </w:r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и двухквартирных жилых домов – 30%;</w:t>
            </w:r>
          </w:p>
          <w:p w:rsidR="005858FD" w:rsidRPr="005858FD" w:rsidRDefault="005858FD" w:rsidP="005858FD">
            <w:pPr>
              <w:numPr>
                <w:ilvl w:val="0"/>
                <w:numId w:val="6"/>
              </w:numPr>
              <w:tabs>
                <w:tab w:val="clear" w:pos="1440"/>
                <w:tab w:val="num" w:pos="513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для блокированных жилых домов – 50%;</w:t>
            </w:r>
          </w:p>
          <w:p w:rsidR="005858FD" w:rsidRPr="005858FD" w:rsidRDefault="005858FD" w:rsidP="005858FD">
            <w:pPr>
              <w:numPr>
                <w:ilvl w:val="0"/>
                <w:numId w:val="6"/>
              </w:numPr>
              <w:tabs>
                <w:tab w:val="clear" w:pos="1440"/>
                <w:tab w:val="num" w:pos="513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для объектов иного назначения в границах зоны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Минимальные расстояния от хозяйственных построек и автостоянок закрытого типа 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до красной линии магистральных улиц – 6 метров;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до красной линии улиц и проездов - 5 метров;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до границы соседнего участка – 1 метр.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до красной линии магистральных улиц – 6 метров;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до красной линии улиц и проездов 5 метров;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до границы соседнего участка – 4 метр.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от жилого дома и погреба до уборной – 12 метров;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от жилого дома до душа, бани и сауны – 8 метров;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от колодца до уборной и компостного устройства – 8 метров;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от жилого дома до постройки для содержания мелкого скота и птицы – 12 метров;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5858FD" w:rsidRPr="005858FD" w:rsidRDefault="005858FD" w:rsidP="005858FD">
            <w:pPr>
              <w:pStyle w:val="a6"/>
              <w:widowControl w:val="0"/>
              <w:spacing w:before="0" w:beforeAutospacing="0" w:after="0" w:afterAutospacing="0"/>
              <w:ind w:firstLine="709"/>
              <w:jc w:val="both"/>
            </w:pPr>
            <w:r w:rsidRPr="005858FD"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Минимальные расстояния до границы соседнего участка: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от стволов высокорослых деревьев – 4 метра;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- от стволов </w:t>
            </w: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среднерослых</w:t>
            </w:r>
            <w:proofErr w:type="spell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деревьев  – 2 метра;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- от кустарников – 1 метра. 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с учетом противопожарных требований;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pStyle w:val="a6"/>
              <w:widowControl w:val="0"/>
              <w:spacing w:before="0" w:beforeAutospacing="0" w:after="0" w:afterAutospacing="0"/>
              <w:jc w:val="both"/>
              <w:rPr>
                <w:spacing w:val="-4"/>
              </w:rPr>
            </w:pPr>
            <w:r w:rsidRPr="005858FD">
              <w:t>- характер ограждения земельных участков со стороны улицы должен</w:t>
            </w:r>
            <w:r w:rsidRPr="005858FD">
              <w:rPr>
                <w:spacing w:val="-4"/>
              </w:rPr>
              <w:t xml:space="preserve"> </w:t>
            </w:r>
            <w:r w:rsidRPr="005858FD">
              <w:t>быть прозрачным и выдержан в едином стиле (высота, а также вид, строительный материал, цвет, строительная конструкция)</w:t>
            </w:r>
            <w:proofErr w:type="gramStart"/>
            <w:r w:rsidRPr="005858FD">
              <w:t>,к</w:t>
            </w:r>
            <w:proofErr w:type="gramEnd"/>
            <w:r w:rsidRPr="005858FD">
              <w:t>ак минимум на протяжении одного</w:t>
            </w:r>
            <w:r w:rsidRPr="005858FD">
              <w:rPr>
                <w:spacing w:val="-4"/>
              </w:rPr>
              <w:t xml:space="preserve"> </w:t>
            </w:r>
            <w:r w:rsidRPr="005858FD">
              <w:t>квартала с обеих сторон улиц с максимально допустимой высотой ограждений – 1,5-2 м.</w:t>
            </w:r>
          </w:p>
          <w:p w:rsidR="005858FD" w:rsidRPr="005858FD" w:rsidRDefault="005858FD" w:rsidP="005858FD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5858FD"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V (по классификации </w:t>
            </w: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5858FD">
              <w:rPr>
                <w:rFonts w:ascii="Times New Roman" w:hAnsi="Times New Roman"/>
                <w:sz w:val="24"/>
                <w:szCs w:val="24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5858FD" w:rsidRPr="005858FD" w:rsidRDefault="005858FD" w:rsidP="005858FD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858FD" w:rsidRPr="005858FD" w:rsidRDefault="005858FD" w:rsidP="005858FD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5" w:name="_Toc351819460"/>
      <w:r w:rsidRPr="005858FD">
        <w:rPr>
          <w:rFonts w:ascii="Times New Roman" w:hAnsi="Times New Roman"/>
          <w:sz w:val="24"/>
          <w:szCs w:val="24"/>
        </w:rPr>
        <w:t>Статью 48. Ж</w:t>
      </w:r>
      <w:proofErr w:type="gramStart"/>
      <w:r w:rsidRPr="005858FD">
        <w:rPr>
          <w:rFonts w:ascii="Times New Roman" w:hAnsi="Times New Roman"/>
          <w:sz w:val="24"/>
          <w:szCs w:val="24"/>
        </w:rPr>
        <w:t>2</w:t>
      </w:r>
      <w:proofErr w:type="gramEnd"/>
      <w:r w:rsidRPr="005858FD">
        <w:rPr>
          <w:rFonts w:ascii="Times New Roman" w:hAnsi="Times New Roman"/>
          <w:sz w:val="24"/>
          <w:szCs w:val="24"/>
        </w:rPr>
        <w:t xml:space="preserve"> - Зона застройки </w:t>
      </w:r>
      <w:proofErr w:type="spellStart"/>
      <w:r w:rsidRPr="005858FD">
        <w:rPr>
          <w:rFonts w:ascii="Times New Roman" w:hAnsi="Times New Roman"/>
          <w:sz w:val="24"/>
          <w:szCs w:val="24"/>
        </w:rPr>
        <w:t>среднеэтажными</w:t>
      </w:r>
      <w:proofErr w:type="spellEnd"/>
      <w:r w:rsidRPr="005858FD">
        <w:rPr>
          <w:rFonts w:ascii="Times New Roman" w:hAnsi="Times New Roman"/>
          <w:sz w:val="24"/>
          <w:szCs w:val="24"/>
        </w:rPr>
        <w:t xml:space="preserve"> многоквартирными жилыми домами</w:t>
      </w:r>
      <w:bookmarkEnd w:id="5"/>
      <w:r w:rsidRPr="005858FD">
        <w:rPr>
          <w:rFonts w:ascii="Times New Roman" w:hAnsi="Times New Roman"/>
          <w:sz w:val="24"/>
          <w:szCs w:val="24"/>
        </w:rPr>
        <w:t xml:space="preserve"> Правил, читать в следующей редакции: </w:t>
      </w:r>
    </w:p>
    <w:p w:rsidR="005858FD" w:rsidRPr="005858FD" w:rsidRDefault="005858FD" w:rsidP="005858FD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5"/>
        <w:gridCol w:w="2386"/>
        <w:gridCol w:w="3000"/>
      </w:tblGrid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Условно разрешенные виды использования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Вспомогательные виды использования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Среднеэтажные</w:t>
            </w:r>
            <w:proofErr w:type="spell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жилые дома;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Среднеэтажные</w:t>
            </w:r>
            <w:proofErr w:type="spell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жилые дома с встроено-пристроенными в нижних этажах объектами бытового, торгового и иного общественного назначения видов использования, предусмотренных данной статьей;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учреждений и организаций органов государственной власти и местного самоуправления;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Гостиницы до 4х этажей;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учреждений детского дошкольного воспитания;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учреждений и организаций высшего, среднего и начального профессионального образования;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- 2-4 этажные общежития;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торговли товарами первой необходимости,  повседневного спроса, и общественного питания встроенные и пристроенные в жилые дома;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- Объекты </w:t>
            </w: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физкультурно</w:t>
            </w:r>
            <w:proofErr w:type="spell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– оздоровительного назначения;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здравоохранения первой необходимости;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бытового и коммунального обслуживания;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Административные, офисные объекты.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- 2-4 этажные блокированные жилые дома;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Многоквартирные жилые дома до 4 этажей;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Культовые объекты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детские и спортивные площадки, площадки для отдыха;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хозяйственные площадки;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площадки для выгула собак;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наземные открытые стоянки автотранспорта;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автостоянки боксового типа для постоянного хранения транспортных средств, принадлежащих инвалидам;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паркинги;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зеленые насаждения (парки, скверы, бульвары);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малые архитектурные формы, элементы благоустройства, скульптурные композиции;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объекты транспортной и инженерной инфраструктуры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58FD" w:rsidRPr="005858FD" w:rsidRDefault="005858FD" w:rsidP="005858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58FD" w:rsidRPr="005858FD" w:rsidRDefault="005858FD" w:rsidP="005858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882"/>
        <w:gridCol w:w="5216"/>
      </w:tblGrid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многоквартирного жилого дома принимается из расчета 26 м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на человека в проектируемой застройке при этажности в 2-3 этажа;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многоквартирного жилого дома принимается из расчета 17,5 м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на человека в проектируемой </w:t>
            </w: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>застройке при этажности в 4 этажа.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Максимальные размеры земельных участков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Максимальная площадь — в соответствии с проектной документацией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жилые здания с квартирами на первых этажах следует располагать, как правило, с отступом от красной линии магистральных улиц – не менее 6 метров, жилых улиц – не менее 5 метров,  проездов – не менее 3-х метров (если иное не определено линией регулирования застройки, проектом планировки территории);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- по красной линии допускается размещать жилые здания со встроенными в первые этажи или пристроенными помещениями общественного назначения, кроме учреждений образования и воспитания, а на жилых улицах в условиях реконструкции сложившейся застройки – жилые здания с квартирами в первых этажах.</w:t>
            </w:r>
            <w:proofErr w:type="gramEnd"/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  <w:p w:rsidR="005858FD" w:rsidRPr="005858FD" w:rsidRDefault="005858FD" w:rsidP="005858FD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минимальное количество этажей:  жилого дома – 2 этажа.</w:t>
            </w:r>
          </w:p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- максимальное количество этажей жилых и общественных зданий – 4 этажа (применяется одновременно при условии соблюдения требований зон с особыми условиями использования территории).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numPr>
                <w:ilvl w:val="0"/>
                <w:numId w:val="3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для многоквартирных </w:t>
            </w: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среднеэтажных</w:t>
            </w:r>
            <w:proofErr w:type="spell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жилых домов – 35%;</w:t>
            </w:r>
          </w:p>
          <w:p w:rsidR="005858FD" w:rsidRPr="005858FD" w:rsidRDefault="005858FD" w:rsidP="005858FD">
            <w:pPr>
              <w:numPr>
                <w:ilvl w:val="0"/>
                <w:numId w:val="3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для объектов иного назначения в границах зоны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numPr>
                <w:ilvl w:val="0"/>
                <w:numId w:val="4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выделение участка многоквартирного жилого дома ограждением не допускается;</w:t>
            </w:r>
          </w:p>
          <w:p w:rsidR="005858FD" w:rsidRPr="005858FD" w:rsidRDefault="005858FD" w:rsidP="005858FD">
            <w:pPr>
              <w:numPr>
                <w:ilvl w:val="0"/>
                <w:numId w:val="4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для объектов учреждений детского дошкольного образования, для объектов 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Карелия;</w:t>
            </w:r>
          </w:p>
          <w:p w:rsidR="005858FD" w:rsidRPr="005858FD" w:rsidRDefault="005858FD" w:rsidP="005858FD">
            <w:pPr>
              <w:numPr>
                <w:ilvl w:val="0"/>
                <w:numId w:val="4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выделение участка для объектов иного назначения, кроме режимных предприятий, имеющих охранную зону, ограждением не допускается.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5858F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5858FD">
              <w:rPr>
                <w:rFonts w:ascii="Times New Roman" w:hAnsi="Times New Roman"/>
                <w:sz w:val="24"/>
                <w:szCs w:val="24"/>
              </w:rPr>
              <w:t xml:space="preserve"> если земельный участок или объект </w:t>
            </w: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5858FD" w:rsidRPr="005858FD" w:rsidTr="00633887"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0" w:type="auto"/>
          </w:tcPr>
          <w:p w:rsidR="005858FD" w:rsidRPr="005858FD" w:rsidRDefault="005858FD" w:rsidP="005858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FD">
              <w:rPr>
                <w:rFonts w:ascii="Times New Roman" w:hAnsi="Times New Roman"/>
                <w:sz w:val="24"/>
                <w:szCs w:val="24"/>
              </w:rPr>
              <w:t xml:space="preserve">V (по классификации </w:t>
            </w:r>
            <w:proofErr w:type="spellStart"/>
            <w:r w:rsidRPr="005858FD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5858FD">
              <w:rPr>
                <w:rFonts w:ascii="Times New Roman" w:hAnsi="Times New Roman"/>
                <w:sz w:val="24"/>
                <w:szCs w:val="24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5858FD" w:rsidRPr="005858FD" w:rsidRDefault="005858FD" w:rsidP="005858F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858FD" w:rsidRPr="005858FD" w:rsidRDefault="005858FD" w:rsidP="005858F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Дополнить Правила Статьей 72.1:</w:t>
      </w:r>
    </w:p>
    <w:p w:rsidR="005858FD" w:rsidRPr="005858FD" w:rsidRDefault="005858FD" w:rsidP="005858FD">
      <w:pPr>
        <w:pStyle w:val="3"/>
        <w:spacing w:before="0" w:after="0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858FD">
        <w:rPr>
          <w:rFonts w:ascii="Times New Roman" w:hAnsi="Times New Roman" w:cs="Times New Roman"/>
          <w:b w:val="0"/>
          <w:sz w:val="24"/>
          <w:szCs w:val="24"/>
        </w:rPr>
        <w:t>Минимальные отступы зданий, строений, сооружений от границ земельных участков.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1. Общие требования к минимальным отступам зданий, строений, сооружений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устанавливаются для земельных участков с объектами капитального строительства, расположенных во всех территориальных зонах.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2. Минимальные отступы от границ земельных участков стен зданий, строений, сооружений без окон: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на расстоянии, обеспечивающем нормативную инсоляцию и освещённость на высоте </w:t>
      </w:r>
      <w:smartTag w:uri="urn:schemas-microsoft-com:office:smarttags" w:element="metricconverter">
        <w:smartTagPr>
          <w:attr w:name="ProductID" w:val="6 метров"/>
        </w:smartTagPr>
        <w:r w:rsidRPr="005858FD">
          <w:rPr>
            <w:rFonts w:ascii="Times New Roman" w:hAnsi="Times New Roman"/>
            <w:sz w:val="24"/>
            <w:szCs w:val="24"/>
          </w:rPr>
          <w:t>6 метров</w:t>
        </w:r>
      </w:smartTag>
      <w:r w:rsidRPr="005858FD">
        <w:rPr>
          <w:rFonts w:ascii="Times New Roman" w:hAnsi="Times New Roman"/>
          <w:sz w:val="24"/>
          <w:szCs w:val="24"/>
        </w:rPr>
        <w:t xml:space="preserve"> и более в любой точке, по границам сопряжённых и отделённых территориями общего пользования земельных участков или по границам территорий, на которых земельные участки не сформированы;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в случае примыкания к территориям (земельным участкам), расположенным в границах территориальных зон, градостроительными регламентами которых не установлены виды разрешённого использования, для которых необходимо обеспечение нормативной инсоляции и освещенности, допускается минимальный отступ от границ участков, не совпадающих с красными линиями, </w:t>
      </w:r>
      <w:smartTag w:uri="urn:schemas-microsoft-com:office:smarttags" w:element="metricconverter">
        <w:smartTagPr>
          <w:attr w:name="ProductID" w:val="0 метров"/>
        </w:smartTagPr>
        <w:r w:rsidRPr="005858FD">
          <w:rPr>
            <w:rFonts w:ascii="Times New Roman" w:hAnsi="Times New Roman"/>
            <w:sz w:val="24"/>
            <w:szCs w:val="24"/>
          </w:rPr>
          <w:t>0 метров</w:t>
        </w:r>
      </w:smartTag>
      <w:r w:rsidRPr="005858FD">
        <w:rPr>
          <w:rFonts w:ascii="Times New Roman" w:hAnsi="Times New Roman"/>
          <w:sz w:val="24"/>
          <w:szCs w:val="24"/>
        </w:rPr>
        <w:t>.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3. Минимальные отступы от границ земельных участков стен зданий, строений, сооружений с окнами: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на расстоянии, обеспечивающем нормативную инсоляцию и освещённость на высоте </w:t>
      </w:r>
      <w:smartTag w:uri="urn:schemas-microsoft-com:office:smarttags" w:element="metricconverter">
        <w:smartTagPr>
          <w:attr w:name="ProductID" w:val="6 метров"/>
        </w:smartTagPr>
        <w:r w:rsidRPr="005858FD">
          <w:rPr>
            <w:rFonts w:ascii="Times New Roman" w:hAnsi="Times New Roman"/>
            <w:sz w:val="24"/>
            <w:szCs w:val="24"/>
          </w:rPr>
          <w:t>6 метров</w:t>
        </w:r>
      </w:smartTag>
      <w:r w:rsidRPr="005858FD">
        <w:rPr>
          <w:rFonts w:ascii="Times New Roman" w:hAnsi="Times New Roman"/>
          <w:sz w:val="24"/>
          <w:szCs w:val="24"/>
        </w:rPr>
        <w:t xml:space="preserve"> и более в любой точке, по границам сопряжённых земельных участков, по границам земельных участков, отделённых территориями общего пользования, или по границам территорий, на которых земельные участки не сформированы, не менее </w:t>
      </w:r>
      <w:smartTag w:uri="urn:schemas-microsoft-com:office:smarttags" w:element="metricconverter">
        <w:smartTagPr>
          <w:attr w:name="ProductID" w:val="10 метров"/>
        </w:smartTagPr>
        <w:r w:rsidRPr="005858FD">
          <w:rPr>
            <w:rFonts w:ascii="Times New Roman" w:hAnsi="Times New Roman"/>
            <w:sz w:val="24"/>
            <w:szCs w:val="24"/>
          </w:rPr>
          <w:t>10 метров</w:t>
        </w:r>
      </w:smartTag>
      <w:r w:rsidRPr="005858FD">
        <w:rPr>
          <w:rFonts w:ascii="Times New Roman" w:hAnsi="Times New Roman"/>
          <w:sz w:val="24"/>
          <w:szCs w:val="24"/>
        </w:rPr>
        <w:t>;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В случае примыкания к территориям (земельным участкам), расположенным в границах территориальных зон, градостроительными регламентами которых не установлены виды разрешённого использования, для которых необходимо обеспечение нормативной инсоляции и освещённости, допускается минимальный отступ от границ участков, не совпадающих с красными линиями, </w:t>
      </w:r>
      <w:smartTag w:uri="urn:schemas-microsoft-com:office:smarttags" w:element="metricconverter">
        <w:smartTagPr>
          <w:attr w:name="ProductID" w:val="3 метра"/>
        </w:smartTagPr>
        <w:r w:rsidRPr="005858FD">
          <w:rPr>
            <w:rFonts w:ascii="Times New Roman" w:hAnsi="Times New Roman"/>
            <w:sz w:val="24"/>
            <w:szCs w:val="24"/>
          </w:rPr>
          <w:t>3 метра</w:t>
        </w:r>
      </w:smartTag>
      <w:r w:rsidRPr="005858FD">
        <w:rPr>
          <w:rFonts w:ascii="Times New Roman" w:hAnsi="Times New Roman"/>
          <w:sz w:val="24"/>
          <w:szCs w:val="24"/>
        </w:rPr>
        <w:t>.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4. 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пунктов 2 и 3 настоящего пункта устанавливаются: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lastRenderedPageBreak/>
        <w:t xml:space="preserve">для жилых зданий с квартирами в первых этажах и учреждений образования и воспитания, выходящих на магистральные улицы – </w:t>
      </w:r>
      <w:smartTag w:uri="urn:schemas-microsoft-com:office:smarttags" w:element="metricconverter">
        <w:smartTagPr>
          <w:attr w:name="ProductID" w:val="6 метров"/>
        </w:smartTagPr>
        <w:r w:rsidRPr="005858FD">
          <w:rPr>
            <w:rFonts w:ascii="Times New Roman" w:hAnsi="Times New Roman"/>
            <w:sz w:val="24"/>
            <w:szCs w:val="24"/>
          </w:rPr>
          <w:t>6 метров</w:t>
        </w:r>
      </w:smartTag>
      <w:r w:rsidRPr="005858FD">
        <w:rPr>
          <w:rFonts w:ascii="Times New Roman" w:hAnsi="Times New Roman"/>
          <w:sz w:val="24"/>
          <w:szCs w:val="24"/>
        </w:rPr>
        <w:t>;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для жилых зданий с квартирами на первых этажах и учреждений образования и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воспитания, </w:t>
      </w:r>
      <w:proofErr w:type="gramStart"/>
      <w:r w:rsidRPr="005858FD">
        <w:rPr>
          <w:rFonts w:ascii="Times New Roman" w:hAnsi="Times New Roman"/>
          <w:sz w:val="24"/>
          <w:szCs w:val="24"/>
        </w:rPr>
        <w:t>выходящих</w:t>
      </w:r>
      <w:proofErr w:type="gramEnd"/>
      <w:r w:rsidRPr="005858FD">
        <w:rPr>
          <w:rFonts w:ascii="Times New Roman" w:hAnsi="Times New Roman"/>
          <w:sz w:val="24"/>
          <w:szCs w:val="24"/>
        </w:rPr>
        <w:t xml:space="preserve"> на прочие улицы и проезды общего пользования – </w:t>
      </w:r>
      <w:smartTag w:uri="urn:schemas-microsoft-com:office:smarttags" w:element="metricconverter">
        <w:smartTagPr>
          <w:attr w:name="ProductID" w:val="3 метра"/>
        </w:smartTagPr>
        <w:r w:rsidRPr="005858FD">
          <w:rPr>
            <w:rFonts w:ascii="Times New Roman" w:hAnsi="Times New Roman"/>
            <w:sz w:val="24"/>
            <w:szCs w:val="24"/>
          </w:rPr>
          <w:t>3 метра</w:t>
        </w:r>
      </w:smartTag>
      <w:r w:rsidRPr="005858FD">
        <w:rPr>
          <w:rFonts w:ascii="Times New Roman" w:hAnsi="Times New Roman"/>
          <w:sz w:val="24"/>
          <w:szCs w:val="24"/>
        </w:rPr>
        <w:t>;</w:t>
      </w:r>
    </w:p>
    <w:p w:rsidR="005858FD" w:rsidRPr="005858FD" w:rsidRDefault="005858FD" w:rsidP="00585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для прочих зданий – </w:t>
      </w:r>
      <w:smartTag w:uri="urn:schemas-microsoft-com:office:smarttags" w:element="metricconverter">
        <w:smartTagPr>
          <w:attr w:name="ProductID" w:val="0 метров"/>
        </w:smartTagPr>
        <w:r w:rsidRPr="005858FD">
          <w:rPr>
            <w:rFonts w:ascii="Times New Roman" w:hAnsi="Times New Roman"/>
            <w:sz w:val="24"/>
            <w:szCs w:val="24"/>
          </w:rPr>
          <w:t>0 метров</w:t>
        </w:r>
      </w:smartTag>
      <w:r w:rsidRPr="005858FD">
        <w:rPr>
          <w:rFonts w:ascii="Times New Roman" w:hAnsi="Times New Roman"/>
          <w:sz w:val="24"/>
          <w:szCs w:val="24"/>
        </w:rPr>
        <w:t>.</w:t>
      </w:r>
    </w:p>
    <w:p w:rsidR="005858FD" w:rsidRPr="005858FD" w:rsidRDefault="005858FD" w:rsidP="005858F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_Toc251080257"/>
      <w:bookmarkStart w:id="7" w:name="_Toc332787377"/>
    </w:p>
    <w:p w:rsidR="005858FD" w:rsidRPr="005858FD" w:rsidRDefault="005858FD" w:rsidP="005858F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Дополнить Правила Статьей 72.2:</w:t>
      </w:r>
    </w:p>
    <w:p w:rsidR="005858FD" w:rsidRPr="005858FD" w:rsidRDefault="005858FD" w:rsidP="005858FD">
      <w:pPr>
        <w:pStyle w:val="3"/>
        <w:keepLines/>
        <w:spacing w:before="0" w:after="0"/>
        <w:ind w:left="567"/>
        <w:rPr>
          <w:rFonts w:ascii="Times New Roman" w:hAnsi="Times New Roman" w:cs="Times New Roman"/>
          <w:b w:val="0"/>
          <w:sz w:val="24"/>
          <w:szCs w:val="24"/>
        </w:rPr>
      </w:pPr>
      <w:r w:rsidRPr="005858FD">
        <w:rPr>
          <w:rFonts w:ascii="Times New Roman" w:hAnsi="Times New Roman" w:cs="Times New Roman"/>
          <w:b w:val="0"/>
          <w:sz w:val="24"/>
          <w:szCs w:val="24"/>
        </w:rPr>
        <w:t>Статья 72.2 Максимальная высота зданий, строений, сооружений</w:t>
      </w:r>
      <w:bookmarkEnd w:id="6"/>
      <w:bookmarkEnd w:id="7"/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1. Максимальная высота зданий, строений, сооружений в составе градостроительных регламентов настоящими Правилами установлена в метрах по вертикали относительно поверхности земли. При этом поверхность земли определяется как высотная отметка поверхности грунта, зафиксированная в балтийской системе координат до начала инженерных работ, при разработке документации по планировке территории с отображением отметок на Схеме вертикальной планировки и инженерной подготовки территории. </w:t>
      </w:r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2. Требования в части максимальной высоты, установленные настоящими Правилами, не распространяются на антенны, вентиляционные и дымовые трубы, шпили, аттики и балюстрады (ограждения), выходы на кровлю максимальной площадью 6 квадратных метров и высотой 2,5 метра, а также остекленные световые фонари, максимальной высотой 2,5 метров, суммарная площадь которых не превышает 25 % площади кровли. </w:t>
      </w:r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3. Максимальная высота зданий, строений, сооружений устанавливается настоящими Правилами с учётом: </w:t>
      </w:r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Генерального плана муниципального образования «</w:t>
      </w:r>
      <w:proofErr w:type="spellStart"/>
      <w:r w:rsidRPr="005858FD">
        <w:rPr>
          <w:rFonts w:ascii="Times New Roman" w:hAnsi="Times New Roman"/>
          <w:sz w:val="24"/>
          <w:szCs w:val="24"/>
        </w:rPr>
        <w:t>Ругозерское</w:t>
      </w:r>
      <w:proofErr w:type="spellEnd"/>
      <w:r w:rsidRPr="005858FD">
        <w:rPr>
          <w:rFonts w:ascii="Times New Roman" w:hAnsi="Times New Roman"/>
          <w:sz w:val="24"/>
          <w:szCs w:val="24"/>
        </w:rPr>
        <w:t xml:space="preserve"> сельское поселение» Муезерского муниципального района Республики Карелия;</w:t>
      </w:r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границ зон охраны объектов культурного наследия;</w:t>
      </w:r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максимальной этажности застройки в границах территориальных зон;</w:t>
      </w:r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видов разрешённого использования в границах территориальных зон.</w:t>
      </w:r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4. В отношении земельных участков и объектов капитального строительства применяются градостроительные регламенты, установленные для соответствующей территориальной зоны, а также предельные параметры в соответствии со схемой границ действия предельных параметров разрешённого строительства, реконструкции объектов капитального строительства в части предельной высоты зданий и сооружений.</w:t>
      </w:r>
    </w:p>
    <w:p w:rsidR="005858FD" w:rsidRPr="005858FD" w:rsidRDefault="005858FD" w:rsidP="005858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>Максимальная высота зданий и сооружений определяется градостроительным регламентом территориальных зон, указанных на Схеме границ действия предельных параметров разрешённого строительства, реконструкции объектов капитального строительства в части предельной высоты зданий, строений и сооружений.</w:t>
      </w:r>
    </w:p>
    <w:p w:rsidR="005858FD" w:rsidRPr="005858FD" w:rsidRDefault="005858FD" w:rsidP="005858F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58FD">
        <w:rPr>
          <w:rFonts w:ascii="Times New Roman" w:hAnsi="Times New Roman"/>
          <w:sz w:val="24"/>
          <w:szCs w:val="24"/>
        </w:rPr>
        <w:t xml:space="preserve">5. Значение предельной высоты зданий, строений и сооружений применительно ко всем территориальным </w:t>
      </w:r>
      <w:proofErr w:type="gramStart"/>
      <w:r w:rsidRPr="005858FD">
        <w:rPr>
          <w:rFonts w:ascii="Times New Roman" w:hAnsi="Times New Roman"/>
          <w:sz w:val="24"/>
          <w:szCs w:val="24"/>
        </w:rPr>
        <w:t>зонам</w:t>
      </w:r>
      <w:proofErr w:type="gramEnd"/>
      <w:r w:rsidRPr="005858FD">
        <w:rPr>
          <w:rFonts w:ascii="Times New Roman" w:hAnsi="Times New Roman"/>
          <w:sz w:val="24"/>
          <w:szCs w:val="24"/>
        </w:rPr>
        <w:t xml:space="preserve"> предназначенным для размещения объектов капитального строительства, установленным Правилами, составляет  – 20 м., предельное количество этажей – 3 этажа.</w:t>
      </w:r>
    </w:p>
    <w:p w:rsidR="00D31D97" w:rsidRPr="005858FD" w:rsidRDefault="008D7BE3" w:rsidP="005858F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858FD">
        <w:rPr>
          <w:rFonts w:ascii="Times New Roman" w:hAnsi="Times New Roman" w:cs="Times New Roman"/>
          <w:b w:val="0"/>
          <w:sz w:val="24"/>
          <w:szCs w:val="24"/>
        </w:rPr>
        <w:t xml:space="preserve">                  </w:t>
      </w:r>
    </w:p>
    <w:p w:rsidR="008D7BE3" w:rsidRPr="005858FD" w:rsidRDefault="008D7BE3" w:rsidP="005858F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E7958" w:rsidRPr="005858FD" w:rsidRDefault="00EE7958" w:rsidP="005858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58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A466B9" w:rsidRPr="005858FD" w:rsidRDefault="00A466B9" w:rsidP="005858FD">
      <w:pPr>
        <w:spacing w:after="0"/>
        <w:rPr>
          <w:rFonts w:ascii="Times New Roman" w:hAnsi="Times New Roman"/>
          <w:sz w:val="24"/>
          <w:szCs w:val="24"/>
        </w:rPr>
      </w:pPr>
    </w:p>
    <w:sectPr w:rsidR="00A466B9" w:rsidRPr="005858FD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A6D8C"/>
    <w:rsid w:val="002B51D1"/>
    <w:rsid w:val="002C316E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0E8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C0538"/>
    <w:rsid w:val="004C21DF"/>
    <w:rsid w:val="004C3D2F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814BA"/>
    <w:rsid w:val="00582D9F"/>
    <w:rsid w:val="005858FD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65B2"/>
    <w:rsid w:val="00820B73"/>
    <w:rsid w:val="00820B7B"/>
    <w:rsid w:val="00820FD5"/>
    <w:rsid w:val="0082284A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C0537"/>
    <w:rsid w:val="009C46C0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3A30"/>
    <w:rsid w:val="00A13BF4"/>
    <w:rsid w:val="00A14B95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746E7"/>
    <w:rsid w:val="00C81705"/>
    <w:rsid w:val="00C845EA"/>
    <w:rsid w:val="00C859E7"/>
    <w:rsid w:val="00C95D98"/>
    <w:rsid w:val="00C97FF6"/>
    <w:rsid w:val="00CA0866"/>
    <w:rsid w:val="00CA254D"/>
    <w:rsid w:val="00CA51D7"/>
    <w:rsid w:val="00CB47C8"/>
    <w:rsid w:val="00CB4D41"/>
    <w:rsid w:val="00CC66BF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27E61"/>
    <w:rsid w:val="00D31D97"/>
    <w:rsid w:val="00D358EB"/>
    <w:rsid w:val="00D432DA"/>
    <w:rsid w:val="00D43EE2"/>
    <w:rsid w:val="00D46203"/>
    <w:rsid w:val="00D5449E"/>
    <w:rsid w:val="00D54C0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A55"/>
    <w:rsid w:val="00F74340"/>
    <w:rsid w:val="00F75064"/>
    <w:rsid w:val="00F753DA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4C5D"/>
    <w:rsid w:val="00FB4F92"/>
    <w:rsid w:val="00FB7870"/>
    <w:rsid w:val="00FC0399"/>
    <w:rsid w:val="00FC0709"/>
    <w:rsid w:val="00FC1D1F"/>
    <w:rsid w:val="00FC206B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5858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5858FD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2706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ната</cp:lastModifiedBy>
  <cp:revision>29</cp:revision>
  <cp:lastPrinted>2017-03-22T06:54:00Z</cp:lastPrinted>
  <dcterms:created xsi:type="dcterms:W3CDTF">2014-09-29T12:29:00Z</dcterms:created>
  <dcterms:modified xsi:type="dcterms:W3CDTF">2017-03-22T06:56:00Z</dcterms:modified>
</cp:coreProperties>
</file>