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РЕСПУБЛИКА    КАРЕЛИЯ</w:t>
      </w:r>
    </w:p>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МУНИЦИПАЛЬНОЕ   ОБРАЗОВАНИЕ</w:t>
      </w:r>
    </w:p>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«ПЕНИНГСКОЕ   СЕЛЬСКОЕ   ПОСЕЛЕНИЕ»</w:t>
      </w:r>
    </w:p>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СОВЕТ   ПЕНИНГСКОГО  СЕЛЬСКОГО   ПОСЕЛЕНИЯ</w:t>
      </w:r>
    </w:p>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РЕШЕНИЕ</w:t>
      </w:r>
    </w:p>
    <w:p w:rsidR="00517960" w:rsidRPr="00517960" w:rsidRDefault="00517960" w:rsidP="00517960">
      <w:pPr>
        <w:tabs>
          <w:tab w:val="left" w:pos="133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b/>
          <w:sz w:val="24"/>
          <w:szCs w:val="24"/>
          <w:lang w:eastAsia="ru-RU"/>
        </w:rPr>
        <w:t xml:space="preserve">     29 сессии  4  созыва</w:t>
      </w: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от  12 июля  2021 года                                                                                     № 48</w:t>
      </w: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О внесении изменений и дополнений в решение 30 сессии  2 созыва от 19 июля 2012 года  № 69   «Об утверждении Правил благоустройства территории </w:t>
      </w:r>
      <w:proofErr w:type="spellStart"/>
      <w:r w:rsidRPr="00517960">
        <w:rPr>
          <w:rFonts w:ascii="Times New Roman" w:eastAsia="Times New Roman" w:hAnsi="Times New Roman" w:cs="Times New Roman"/>
          <w:sz w:val="24"/>
          <w:szCs w:val="24"/>
          <w:lang w:eastAsia="ru-RU"/>
        </w:rPr>
        <w:t>Пенингского</w:t>
      </w:r>
      <w:proofErr w:type="spellEnd"/>
      <w:r w:rsidRPr="00517960">
        <w:rPr>
          <w:rFonts w:ascii="Times New Roman" w:eastAsia="Times New Roman" w:hAnsi="Times New Roman" w:cs="Times New Roman"/>
          <w:sz w:val="24"/>
          <w:szCs w:val="24"/>
          <w:lang w:eastAsia="ru-RU"/>
        </w:rPr>
        <w:t xml:space="preserve"> сельского поселения»</w:t>
      </w:r>
    </w:p>
    <w:p w:rsidR="00517960" w:rsidRPr="00517960" w:rsidRDefault="00517960" w:rsidP="00517960">
      <w:pPr>
        <w:shd w:val="clear" w:color="auto" w:fill="FFFFFF"/>
        <w:spacing w:after="0" w:line="288" w:lineRule="atLeast"/>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color w:val="3C3C3C"/>
          <w:spacing w:val="2"/>
          <w:sz w:val="24"/>
          <w:szCs w:val="24"/>
          <w:lang w:eastAsia="ru-RU"/>
        </w:rPr>
        <w:br/>
        <w:t xml:space="preserve">      В целях приведения  Правил благоустройства территории </w:t>
      </w:r>
      <w:proofErr w:type="spellStart"/>
      <w:r w:rsidRPr="00517960">
        <w:rPr>
          <w:rFonts w:ascii="Times New Roman" w:eastAsia="Times New Roman" w:hAnsi="Times New Roman" w:cs="Times New Roman"/>
          <w:color w:val="3C3C3C"/>
          <w:spacing w:val="2"/>
          <w:sz w:val="24"/>
          <w:szCs w:val="24"/>
          <w:lang w:eastAsia="ru-RU"/>
        </w:rPr>
        <w:t>Пенингского</w:t>
      </w:r>
      <w:proofErr w:type="spellEnd"/>
      <w:r w:rsidRPr="00517960">
        <w:rPr>
          <w:rFonts w:ascii="Times New Roman" w:eastAsia="Times New Roman" w:hAnsi="Times New Roman" w:cs="Times New Roman"/>
          <w:color w:val="3C3C3C"/>
          <w:spacing w:val="2"/>
          <w:sz w:val="24"/>
          <w:szCs w:val="24"/>
          <w:lang w:eastAsia="ru-RU"/>
        </w:rPr>
        <w:t xml:space="preserve"> сельского поселения в соответствие с нормами федерального законодательства, </w:t>
      </w: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color w:val="000000"/>
          <w:sz w:val="24"/>
          <w:szCs w:val="24"/>
          <w:bdr w:val="none" w:sz="0" w:space="0" w:color="auto" w:frame="1"/>
          <w:lang w:eastAsia="ru-RU"/>
        </w:rPr>
        <w:t xml:space="preserve">руководствуясь статьей 45.1. Федерального закона  от 06.10.2003 года №131-ФЗ                             «Об общих принципах организации местного самоуправления в Российской Федерации», </w:t>
      </w:r>
      <w:r w:rsidRPr="00517960">
        <w:rPr>
          <w:rFonts w:ascii="Times New Roman" w:eastAsia="Times New Roman" w:hAnsi="Times New Roman" w:cs="Times New Roman"/>
          <w:bCs/>
          <w:color w:val="000000"/>
          <w:sz w:val="24"/>
          <w:szCs w:val="24"/>
          <w:lang w:eastAsia="ru-RU"/>
        </w:rPr>
        <w:t>Приказом Министерства строительства и жилищно-коммунального хозяйства РФ от 13.04.2017 г.  № 711/</w:t>
      </w:r>
      <w:proofErr w:type="spellStart"/>
      <w:proofErr w:type="gramStart"/>
      <w:r w:rsidRPr="00517960">
        <w:rPr>
          <w:rFonts w:ascii="Times New Roman" w:eastAsia="Times New Roman" w:hAnsi="Times New Roman" w:cs="Times New Roman"/>
          <w:bCs/>
          <w:color w:val="000000"/>
          <w:sz w:val="24"/>
          <w:szCs w:val="24"/>
          <w:lang w:eastAsia="ru-RU"/>
        </w:rPr>
        <w:t>пр</w:t>
      </w:r>
      <w:proofErr w:type="spellEnd"/>
      <w:proofErr w:type="gramEnd"/>
      <w:r w:rsidRPr="00517960">
        <w:rPr>
          <w:rFonts w:ascii="Times New Roman" w:eastAsia="Times New Roman" w:hAnsi="Times New Roman" w:cs="Times New Roman"/>
          <w:bCs/>
          <w:color w:val="000000"/>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Правительства Республики Карелия от 6 сентября 2017 года     № 306-П</w:t>
      </w:r>
      <w:r w:rsidRPr="00517960">
        <w:rPr>
          <w:rFonts w:ascii="Times New Roman" w:eastAsia="Times New Roman" w:hAnsi="Times New Roman" w:cs="Times New Roman"/>
          <w:color w:val="000000"/>
          <w:sz w:val="24"/>
          <w:szCs w:val="24"/>
          <w:bdr w:val="none" w:sz="0" w:space="0" w:color="auto" w:frame="1"/>
          <w:lang w:eastAsia="ru-RU"/>
        </w:rPr>
        <w:t xml:space="preserve"> «</w:t>
      </w:r>
      <w:r w:rsidRPr="00517960">
        <w:rPr>
          <w:rFonts w:ascii="Times New Roman" w:eastAsia="Times New Roman" w:hAnsi="Times New Roman" w:cs="Times New Roman"/>
          <w:color w:val="3C3C3C"/>
          <w:spacing w:val="2"/>
          <w:sz w:val="24"/>
          <w:szCs w:val="24"/>
          <w:lang w:eastAsia="ru-RU"/>
        </w:rPr>
        <w:t xml:space="preserve">Об утверждении Порядка накопления твердых коммунальных отходов (в том </w:t>
      </w:r>
      <w:proofErr w:type="gramStart"/>
      <w:r w:rsidRPr="00517960">
        <w:rPr>
          <w:rFonts w:ascii="Times New Roman" w:eastAsia="Times New Roman" w:hAnsi="Times New Roman" w:cs="Times New Roman"/>
          <w:color w:val="3C3C3C"/>
          <w:spacing w:val="2"/>
          <w:sz w:val="24"/>
          <w:szCs w:val="24"/>
          <w:lang w:eastAsia="ru-RU"/>
        </w:rPr>
        <w:t>числе</w:t>
      </w:r>
      <w:proofErr w:type="gramEnd"/>
      <w:r w:rsidRPr="00517960">
        <w:rPr>
          <w:rFonts w:ascii="Times New Roman" w:eastAsia="Times New Roman" w:hAnsi="Times New Roman" w:cs="Times New Roman"/>
          <w:color w:val="3C3C3C"/>
          <w:spacing w:val="2"/>
          <w:sz w:val="24"/>
          <w:szCs w:val="24"/>
          <w:lang w:eastAsia="ru-RU"/>
        </w:rPr>
        <w:t xml:space="preserve"> их раздельного накопления) на территории Республики Карелия</w:t>
      </w:r>
      <w:r w:rsidRPr="00517960">
        <w:rPr>
          <w:rFonts w:ascii="Times New Roman" w:eastAsia="Times New Roman" w:hAnsi="Times New Roman" w:cs="Times New Roman"/>
          <w:color w:val="000000"/>
          <w:sz w:val="24"/>
          <w:szCs w:val="24"/>
          <w:bdr w:val="none" w:sz="0" w:space="0" w:color="auto" w:frame="1"/>
          <w:lang w:eastAsia="ru-RU"/>
        </w:rPr>
        <w:t xml:space="preserve">», </w:t>
      </w:r>
      <w:r w:rsidRPr="00517960">
        <w:rPr>
          <w:rFonts w:ascii="Times New Roman" w:eastAsia="Times New Roman" w:hAnsi="Times New Roman" w:cs="Times New Roman"/>
          <w:bCs/>
          <w:color w:val="000000"/>
          <w:sz w:val="24"/>
          <w:szCs w:val="24"/>
          <w:lang w:eastAsia="ru-RU"/>
        </w:rPr>
        <w:t>постановлением  Правительства Республики Карелия от 4 июня 2020 года № 268-П «О внесении изменений в постановление  Правительства Республики Карелия от 6 сентября 2017 года  № 306-П»</w:t>
      </w:r>
      <w:r w:rsidRPr="00517960">
        <w:rPr>
          <w:rFonts w:ascii="Times New Roman" w:eastAsia="Times New Roman" w:hAnsi="Times New Roman" w:cs="Times New Roman"/>
          <w:sz w:val="24"/>
          <w:szCs w:val="24"/>
          <w:lang w:eastAsia="ru-RU"/>
        </w:rPr>
        <w:t xml:space="preserve"> Уставом муниципального образования «</w:t>
      </w:r>
      <w:proofErr w:type="spellStart"/>
      <w:r w:rsidRPr="00517960">
        <w:rPr>
          <w:rFonts w:ascii="Times New Roman" w:eastAsia="Times New Roman" w:hAnsi="Times New Roman" w:cs="Times New Roman"/>
          <w:sz w:val="24"/>
          <w:szCs w:val="24"/>
          <w:lang w:eastAsia="ru-RU"/>
        </w:rPr>
        <w:t>Пенингское</w:t>
      </w:r>
      <w:proofErr w:type="spellEnd"/>
      <w:r w:rsidRPr="00517960">
        <w:rPr>
          <w:rFonts w:ascii="Times New Roman" w:eastAsia="Times New Roman" w:hAnsi="Times New Roman" w:cs="Times New Roman"/>
          <w:sz w:val="24"/>
          <w:szCs w:val="24"/>
          <w:lang w:eastAsia="ru-RU"/>
        </w:rPr>
        <w:t xml:space="preserve"> сельское поселение», Совет </w:t>
      </w:r>
      <w:proofErr w:type="spellStart"/>
      <w:r w:rsidRPr="00517960">
        <w:rPr>
          <w:rFonts w:ascii="Times New Roman" w:eastAsia="Times New Roman" w:hAnsi="Times New Roman" w:cs="Times New Roman"/>
          <w:sz w:val="24"/>
          <w:szCs w:val="24"/>
          <w:lang w:eastAsia="ru-RU"/>
        </w:rPr>
        <w:t>Пенингского</w:t>
      </w:r>
      <w:proofErr w:type="spellEnd"/>
      <w:r w:rsidRPr="00517960">
        <w:rPr>
          <w:rFonts w:ascii="Times New Roman" w:eastAsia="Times New Roman" w:hAnsi="Times New Roman" w:cs="Times New Roman"/>
          <w:sz w:val="24"/>
          <w:szCs w:val="24"/>
          <w:lang w:eastAsia="ru-RU"/>
        </w:rPr>
        <w:t xml:space="preserve"> сельского поселения решил:</w:t>
      </w:r>
    </w:p>
    <w:p w:rsidR="00517960" w:rsidRPr="00517960" w:rsidRDefault="00517960" w:rsidP="00517960">
      <w:pPr>
        <w:shd w:val="clear" w:color="auto" w:fill="FFFFFF"/>
        <w:spacing w:after="0" w:line="288" w:lineRule="atLeast"/>
        <w:jc w:val="both"/>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1.Внести в  решение 30 сессии  2 созыва от 19 июля  2012 года  № 69                                  «Об утверждении Правил благоустройства территории  </w:t>
      </w:r>
      <w:proofErr w:type="spellStart"/>
      <w:r w:rsidRPr="00517960">
        <w:rPr>
          <w:rFonts w:ascii="Times New Roman" w:eastAsia="Times New Roman" w:hAnsi="Times New Roman" w:cs="Times New Roman"/>
          <w:sz w:val="24"/>
          <w:szCs w:val="24"/>
          <w:lang w:eastAsia="ru-RU"/>
        </w:rPr>
        <w:t>Пенингского</w:t>
      </w:r>
      <w:proofErr w:type="spellEnd"/>
      <w:r w:rsidRPr="00517960">
        <w:rPr>
          <w:rFonts w:ascii="Times New Roman" w:eastAsia="Times New Roman" w:hAnsi="Times New Roman" w:cs="Times New Roman"/>
          <w:sz w:val="24"/>
          <w:szCs w:val="24"/>
          <w:lang w:eastAsia="ru-RU"/>
        </w:rPr>
        <w:t xml:space="preserve"> сельского поселения» следующие изменения  и дополнения:</w:t>
      </w: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1.1. дополнить пункт 1.4. статьи 1. «Общие положения» следующими понятиями:</w:t>
      </w: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b/>
          <w:bCs/>
          <w:iCs/>
          <w:color w:val="000000"/>
          <w:sz w:val="24"/>
          <w:szCs w:val="24"/>
          <w:lang w:eastAsia="ru-RU"/>
        </w:rPr>
        <w:t>Контейнер</w:t>
      </w:r>
      <w:r w:rsidRPr="00517960">
        <w:rPr>
          <w:rFonts w:ascii="Times New Roman" w:eastAsia="Times New Roman" w:hAnsi="Times New Roman" w:cs="Times New Roman"/>
          <w:b/>
          <w:bCs/>
          <w:i/>
          <w:iCs/>
          <w:color w:val="000000"/>
          <w:sz w:val="24"/>
          <w:szCs w:val="24"/>
          <w:lang w:eastAsia="ru-RU"/>
        </w:rPr>
        <w:t xml:space="preserve"> - </w:t>
      </w:r>
      <w:r w:rsidRPr="00517960">
        <w:rPr>
          <w:rFonts w:ascii="Times New Roman" w:eastAsia="Times New Roman" w:hAnsi="Times New Roman" w:cs="Times New Roman"/>
          <w:bCs/>
          <w:color w:val="000000"/>
          <w:sz w:val="24"/>
          <w:szCs w:val="24"/>
          <w:lang w:eastAsia="ru-RU"/>
        </w:rPr>
        <w:t>стандартная, имеющая крышку емкость для сбора ТКО</w:t>
      </w:r>
      <w:r w:rsidRPr="00517960">
        <w:rPr>
          <w:rFonts w:ascii="Times New Roman" w:eastAsia="Times New Roman" w:hAnsi="Times New Roman" w:cs="Times New Roman"/>
          <w:sz w:val="24"/>
          <w:szCs w:val="24"/>
          <w:lang w:eastAsia="ru-RU"/>
        </w:rPr>
        <w:t>.</w:t>
      </w:r>
    </w:p>
    <w:p w:rsidR="00517960" w:rsidRPr="00517960" w:rsidRDefault="00517960" w:rsidP="00517960">
      <w:pPr>
        <w:shd w:val="clear" w:color="auto" w:fill="FFFFFF"/>
        <w:tabs>
          <w:tab w:val="left" w:pos="9214"/>
        </w:tabs>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b/>
          <w:bCs/>
          <w:i/>
          <w:color w:val="000000"/>
          <w:sz w:val="24"/>
          <w:szCs w:val="24"/>
          <w:lang w:eastAsia="ru-RU"/>
        </w:rPr>
      </w:pPr>
      <w:r w:rsidRPr="00517960">
        <w:rPr>
          <w:rFonts w:ascii="Times New Roman" w:eastAsia="Times New Roman" w:hAnsi="Times New Roman" w:cs="Times New Roman"/>
          <w:b/>
          <w:bCs/>
          <w:iCs/>
          <w:color w:val="000000"/>
          <w:sz w:val="24"/>
          <w:szCs w:val="24"/>
          <w:lang w:eastAsia="ru-RU"/>
        </w:rPr>
        <w:t xml:space="preserve"> Крупногабаритный мусор (КГМ)</w:t>
      </w:r>
      <w:r w:rsidRPr="00517960">
        <w:rPr>
          <w:rFonts w:ascii="Times New Roman" w:eastAsia="Times New Roman" w:hAnsi="Times New Roman" w:cs="Times New Roman"/>
          <w:bCs/>
          <w:i/>
          <w:iCs/>
          <w:color w:val="000000"/>
          <w:sz w:val="24"/>
          <w:szCs w:val="24"/>
          <w:lang w:eastAsia="ru-RU"/>
        </w:rPr>
        <w:t xml:space="preserve"> - </w:t>
      </w:r>
      <w:r w:rsidRPr="00517960">
        <w:rPr>
          <w:rFonts w:ascii="Times New Roman" w:eastAsia="Times New Roman" w:hAnsi="Times New Roman" w:cs="Times New Roman"/>
          <w:bCs/>
          <w:color w:val="000000"/>
          <w:sz w:val="24"/>
          <w:szCs w:val="24"/>
          <w:lang w:eastAsia="ru-RU"/>
        </w:rPr>
        <w:t>отходы (бытовая техника, мебель и др.), утратившие свои потребительские свойства.</w:t>
      </w:r>
    </w:p>
    <w:p w:rsidR="00517960" w:rsidRPr="00517960" w:rsidRDefault="00517960" w:rsidP="00517960">
      <w:pPr>
        <w:shd w:val="clear" w:color="auto" w:fill="FFFFFF"/>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
          <w:bCs/>
          <w:iCs/>
          <w:color w:val="000000"/>
          <w:sz w:val="24"/>
          <w:szCs w:val="24"/>
          <w:lang w:eastAsia="ru-RU"/>
        </w:rPr>
        <w:t xml:space="preserve"> Несанкционированная свалка мусора</w:t>
      </w:r>
      <w:r w:rsidRPr="00517960">
        <w:rPr>
          <w:rFonts w:ascii="Times New Roman" w:eastAsia="Times New Roman" w:hAnsi="Times New Roman" w:cs="Times New Roman"/>
          <w:bCs/>
          <w:i/>
          <w:iCs/>
          <w:color w:val="000000"/>
          <w:sz w:val="24"/>
          <w:szCs w:val="24"/>
          <w:lang w:eastAsia="ru-RU"/>
        </w:rPr>
        <w:t xml:space="preserve"> - </w:t>
      </w:r>
      <w:r w:rsidRPr="00517960">
        <w:rPr>
          <w:rFonts w:ascii="Times New Roman" w:eastAsia="Times New Roman" w:hAnsi="Times New Roman" w:cs="Times New Roman"/>
          <w:bCs/>
          <w:color w:val="000000"/>
          <w:sz w:val="24"/>
          <w:szCs w:val="24"/>
          <w:lang w:eastAsia="ru-RU"/>
        </w:rPr>
        <w:t>самовольный (несанкционированный) сброс (размещение) или</w:t>
      </w: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bCs/>
          <w:color w:val="000000"/>
          <w:sz w:val="24"/>
          <w:szCs w:val="24"/>
          <w:lang w:eastAsia="ru-RU"/>
        </w:rPr>
        <w:t>складирование ТКО, КГМ, ЖКО, отходов производства и строительства, другого мусора, образованного</w:t>
      </w: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bCs/>
          <w:color w:val="000000"/>
          <w:sz w:val="24"/>
          <w:szCs w:val="24"/>
          <w:lang w:eastAsia="ru-RU"/>
        </w:rPr>
        <w:t>в процессе деятельности юридических или физических лиц.</w:t>
      </w:r>
    </w:p>
    <w:p w:rsidR="00517960" w:rsidRPr="00517960" w:rsidRDefault="00517960" w:rsidP="00517960">
      <w:pPr>
        <w:shd w:val="clear" w:color="auto" w:fill="FFFFFF"/>
        <w:tabs>
          <w:tab w:val="left" w:pos="9498"/>
        </w:tabs>
        <w:overflowPunct w:val="0"/>
        <w:autoSpaceDE w:val="0"/>
        <w:autoSpaceDN w:val="0"/>
        <w:adjustRightInd w:val="0"/>
        <w:spacing w:after="0" w:line="240" w:lineRule="auto"/>
        <w:ind w:right="-3"/>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i/>
          <w:iCs/>
          <w:color w:val="000000"/>
          <w:sz w:val="24"/>
          <w:szCs w:val="24"/>
          <w:lang w:eastAsia="ru-RU"/>
        </w:rPr>
        <w:t xml:space="preserve">      </w:t>
      </w:r>
      <w:r w:rsidRPr="00517960">
        <w:rPr>
          <w:rFonts w:ascii="Times New Roman" w:eastAsia="Times New Roman" w:hAnsi="Times New Roman" w:cs="Times New Roman"/>
          <w:b/>
          <w:bCs/>
          <w:iCs/>
          <w:color w:val="000000"/>
          <w:sz w:val="24"/>
          <w:szCs w:val="24"/>
          <w:lang w:eastAsia="ru-RU"/>
        </w:rPr>
        <w:t>Отходы производства и потребления (далее - отходы)</w:t>
      </w:r>
      <w:r w:rsidRPr="00517960">
        <w:rPr>
          <w:rFonts w:ascii="Times New Roman" w:eastAsia="Times New Roman" w:hAnsi="Times New Roman" w:cs="Times New Roman"/>
          <w:bCs/>
          <w:i/>
          <w:iCs/>
          <w:color w:val="000000"/>
          <w:sz w:val="24"/>
          <w:szCs w:val="24"/>
          <w:lang w:eastAsia="ru-RU"/>
        </w:rPr>
        <w:t xml:space="preserve"> - </w:t>
      </w:r>
      <w:r w:rsidRPr="00517960">
        <w:rPr>
          <w:rFonts w:ascii="Times New Roman" w:eastAsia="Times New Roman" w:hAnsi="Times New Roman" w:cs="Times New Roman"/>
          <w:bCs/>
          <w:color w:val="000000"/>
          <w:sz w:val="24"/>
          <w:szCs w:val="24"/>
          <w:lang w:eastAsia="ru-RU"/>
        </w:rPr>
        <w:t>остатки сырья, материалов, полуфабрикатов,</w:t>
      </w: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bCs/>
          <w:color w:val="000000"/>
          <w:sz w:val="24"/>
          <w:szCs w:val="24"/>
          <w:lang w:eastAsia="ru-RU"/>
        </w:rPr>
        <w:t>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17960" w:rsidRPr="00517960" w:rsidRDefault="00517960" w:rsidP="00517960">
      <w:pPr>
        <w:shd w:val="clear" w:color="auto" w:fill="FFFFFF"/>
        <w:overflowPunct w:val="0"/>
        <w:autoSpaceDE w:val="0"/>
        <w:autoSpaceDN w:val="0"/>
        <w:adjustRightInd w:val="0"/>
        <w:spacing w:after="0" w:line="240" w:lineRule="auto"/>
        <w:ind w:left="426" w:right="284"/>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
          <w:bCs/>
          <w:iCs/>
          <w:color w:val="000000"/>
          <w:sz w:val="24"/>
          <w:szCs w:val="24"/>
          <w:lang w:eastAsia="ru-RU"/>
        </w:rPr>
        <w:t>Твердые коммунальные отходы (ТКО)</w:t>
      </w:r>
      <w:r w:rsidRPr="00517960">
        <w:rPr>
          <w:rFonts w:ascii="Times New Roman" w:eastAsia="Times New Roman" w:hAnsi="Times New Roman" w:cs="Times New Roman"/>
          <w:bCs/>
          <w:i/>
          <w:iCs/>
          <w:color w:val="000000"/>
          <w:sz w:val="24"/>
          <w:szCs w:val="24"/>
          <w:lang w:eastAsia="ru-RU"/>
        </w:rPr>
        <w:t xml:space="preserve"> - </w:t>
      </w:r>
      <w:r w:rsidRPr="00517960">
        <w:rPr>
          <w:rFonts w:ascii="Times New Roman" w:eastAsia="Times New Roman" w:hAnsi="Times New Roman" w:cs="Times New Roman"/>
          <w:bCs/>
          <w:color w:val="000000"/>
          <w:sz w:val="24"/>
          <w:szCs w:val="24"/>
          <w:lang w:eastAsia="ru-RU"/>
        </w:rPr>
        <w:t>твердые коммунальные отходы потребления.</w:t>
      </w: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
          <w:bCs/>
          <w:iCs/>
          <w:color w:val="000000"/>
          <w:sz w:val="24"/>
          <w:szCs w:val="24"/>
          <w:lang w:eastAsia="ru-RU"/>
        </w:rPr>
        <w:lastRenderedPageBreak/>
        <w:t>Санитарная очистка территории</w:t>
      </w:r>
      <w:r w:rsidRPr="00517960">
        <w:rPr>
          <w:rFonts w:ascii="Times New Roman" w:eastAsia="Times New Roman" w:hAnsi="Times New Roman" w:cs="Times New Roman"/>
          <w:bCs/>
          <w:i/>
          <w:iCs/>
          <w:color w:val="000000"/>
          <w:sz w:val="24"/>
          <w:szCs w:val="24"/>
          <w:lang w:eastAsia="ru-RU"/>
        </w:rPr>
        <w:t xml:space="preserve"> - </w:t>
      </w:r>
      <w:r w:rsidRPr="00517960">
        <w:rPr>
          <w:rFonts w:ascii="Times New Roman" w:eastAsia="Times New Roman" w:hAnsi="Times New Roman" w:cs="Times New Roman"/>
          <w:bCs/>
          <w:color w:val="000000"/>
          <w:sz w:val="24"/>
          <w:szCs w:val="24"/>
          <w:lang w:eastAsia="ru-RU"/>
        </w:rPr>
        <w:t>очистка территорий, сбор, вывоз и утилизация (обезвреживание)</w:t>
      </w: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bCs/>
          <w:color w:val="000000"/>
          <w:sz w:val="24"/>
          <w:szCs w:val="24"/>
          <w:lang w:eastAsia="ru-RU"/>
        </w:rPr>
        <w:t>твердых коммунальных отходов (ТКО) и крупногабаритного мусора (КГМ)</w:t>
      </w:r>
      <w:proofErr w:type="gramStart"/>
      <w:r w:rsidRPr="00517960">
        <w:rPr>
          <w:rFonts w:ascii="Times New Roman" w:eastAsia="Times New Roman" w:hAnsi="Times New Roman" w:cs="Times New Roman"/>
          <w:bCs/>
          <w:color w:val="000000"/>
          <w:sz w:val="24"/>
          <w:szCs w:val="24"/>
          <w:lang w:eastAsia="ru-RU"/>
        </w:rPr>
        <w:t>.»</w:t>
      </w:r>
      <w:proofErr w:type="gramEnd"/>
      <w:r w:rsidRPr="00517960">
        <w:rPr>
          <w:rFonts w:ascii="Times New Roman" w:eastAsia="Times New Roman" w:hAnsi="Times New Roman" w:cs="Times New Roman"/>
          <w:bCs/>
          <w:color w:val="000000"/>
          <w:sz w:val="24"/>
          <w:szCs w:val="24"/>
          <w:lang w:eastAsia="ru-RU"/>
        </w:rPr>
        <w:t>.</w:t>
      </w: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bCs/>
          <w:color w:val="000000"/>
          <w:sz w:val="24"/>
          <w:szCs w:val="24"/>
          <w:lang w:eastAsia="ru-RU"/>
        </w:rPr>
      </w:pP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
          <w:bCs/>
          <w:color w:val="000000"/>
          <w:sz w:val="24"/>
          <w:szCs w:val="24"/>
          <w:lang w:eastAsia="ru-RU"/>
        </w:rPr>
        <w:t>1.2.</w:t>
      </w:r>
      <w:r w:rsidRPr="00517960">
        <w:rPr>
          <w:rFonts w:ascii="Times New Roman" w:eastAsia="Times New Roman" w:hAnsi="Times New Roman" w:cs="Times New Roman"/>
          <w:bCs/>
          <w:color w:val="000000"/>
          <w:sz w:val="24"/>
          <w:szCs w:val="24"/>
          <w:lang w:eastAsia="ru-RU"/>
        </w:rPr>
        <w:t xml:space="preserve"> статью 5 «</w:t>
      </w:r>
      <w:r w:rsidRPr="00517960">
        <w:rPr>
          <w:rFonts w:ascii="Times New Roman" w:eastAsia="Times New Roman" w:hAnsi="Times New Roman" w:cs="Times New Roman"/>
          <w:b/>
          <w:bCs/>
          <w:sz w:val="24"/>
          <w:szCs w:val="24"/>
          <w:lang w:eastAsia="ru-RU"/>
        </w:rPr>
        <w:t>АДРЕСНЫЕ УКАЗАТЕЛИ</w:t>
      </w:r>
      <w:r w:rsidRPr="00517960">
        <w:rPr>
          <w:rFonts w:ascii="Times New Roman" w:eastAsia="Times New Roman" w:hAnsi="Times New Roman" w:cs="Times New Roman"/>
          <w:bCs/>
          <w:color w:val="000000"/>
          <w:sz w:val="24"/>
          <w:szCs w:val="24"/>
          <w:lang w:eastAsia="ru-RU"/>
        </w:rPr>
        <w:t>» изложить в новой редакции:</w:t>
      </w: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bCs/>
          <w:color w:val="000000"/>
          <w:sz w:val="24"/>
          <w:szCs w:val="24"/>
          <w:lang w:eastAsia="ru-RU"/>
        </w:rPr>
      </w:pP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center"/>
        <w:textAlignment w:val="baseline"/>
        <w:rPr>
          <w:rFonts w:ascii="Times New Roman" w:eastAsia="Times New Roman" w:hAnsi="Times New Roman" w:cs="Times New Roman"/>
          <w:b/>
          <w:bCs/>
          <w:color w:val="000000"/>
          <w:sz w:val="24"/>
          <w:szCs w:val="24"/>
          <w:lang w:eastAsia="ru-RU"/>
        </w:rPr>
      </w:pPr>
      <w:r w:rsidRPr="00517960">
        <w:rPr>
          <w:rFonts w:ascii="Times New Roman" w:eastAsia="Times New Roman" w:hAnsi="Times New Roman" w:cs="Times New Roman"/>
          <w:bCs/>
          <w:color w:val="000000"/>
          <w:sz w:val="24"/>
          <w:szCs w:val="24"/>
          <w:lang w:eastAsia="ru-RU"/>
        </w:rPr>
        <w:t>«</w:t>
      </w:r>
      <w:r w:rsidRPr="00517960">
        <w:rPr>
          <w:rFonts w:ascii="Times New Roman" w:eastAsia="Times New Roman" w:hAnsi="Times New Roman" w:cs="Times New Roman"/>
          <w:b/>
          <w:bCs/>
          <w:color w:val="000000"/>
          <w:sz w:val="24"/>
          <w:szCs w:val="24"/>
          <w:lang w:eastAsia="ru-RU"/>
        </w:rPr>
        <w:t>5. ТРЕБОВАНИЯ К ВНЕШНЕМУ ВИДУ И СОДЕРЖАНИЮ ФАСАДОВ ЗДАНИЙ, СТРОЕНИЙ И СООРУЖЕНИЙ</w:t>
      </w:r>
      <w:r w:rsidR="003065FF">
        <w:rPr>
          <w:rFonts w:ascii="Times New Roman" w:eastAsia="Times New Roman" w:hAnsi="Times New Roman" w:cs="Times New Roman"/>
          <w:b/>
          <w:bCs/>
          <w:color w:val="000000"/>
          <w:sz w:val="24"/>
          <w:szCs w:val="24"/>
          <w:lang w:eastAsia="ru-RU"/>
        </w:rPr>
        <w:t>»</w:t>
      </w: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center"/>
        <w:textAlignment w:val="baseline"/>
        <w:rPr>
          <w:rFonts w:ascii="Times New Roman" w:eastAsia="Times New Roman" w:hAnsi="Times New Roman" w:cs="Times New Roman"/>
          <w:b/>
          <w:bCs/>
          <w:color w:val="000000"/>
          <w:sz w:val="24"/>
          <w:szCs w:val="24"/>
          <w:lang w:eastAsia="ru-RU"/>
        </w:rPr>
      </w:pPr>
    </w:p>
    <w:p w:rsidR="00517960" w:rsidRPr="00517960" w:rsidRDefault="00517960" w:rsidP="0051796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17960">
        <w:rPr>
          <w:rFonts w:ascii="Times New Roman" w:eastAsia="Times New Roman" w:hAnsi="Times New Roman" w:cs="Times New Roman"/>
          <w:spacing w:val="2"/>
          <w:sz w:val="24"/>
          <w:szCs w:val="24"/>
          <w:lang w:eastAsia="ru-RU"/>
        </w:rPr>
        <w:t xml:space="preserve">        5.1. Собственники зданий, строений, сооружений обязаны обеспечить производство работ по надлежащему содержанию зданий, строений и сооружений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реставрации, покраске фасадов и их отдельных элементов. </w:t>
      </w:r>
      <w:r w:rsidRPr="00517960">
        <w:rPr>
          <w:rFonts w:ascii="Times New Roman" w:eastAsia="Times New Roman" w:hAnsi="Times New Roman" w:cs="Times New Roman"/>
          <w:spacing w:val="2"/>
          <w:sz w:val="24"/>
          <w:szCs w:val="24"/>
          <w:lang w:eastAsia="ru-RU"/>
        </w:rPr>
        <w:br/>
        <w:t xml:space="preserve">         5.2. Фасады зданий (включая жилые дома), сооружений не должны иметь видимых загрязнений, повреждений водосточных труб, воронок или выпусков, разрушений их конструктивных элементов (карнизов, фризов, фронтонов), а также отделочного слоя. </w:t>
      </w:r>
    </w:p>
    <w:p w:rsidR="00517960" w:rsidRPr="00517960" w:rsidRDefault="00517960" w:rsidP="00517960">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17960">
        <w:rPr>
          <w:rFonts w:ascii="Times New Roman" w:eastAsia="Times New Roman" w:hAnsi="Times New Roman" w:cs="Times New Roman"/>
          <w:spacing w:val="2"/>
          <w:sz w:val="24"/>
          <w:szCs w:val="24"/>
          <w:lang w:eastAsia="ru-RU"/>
        </w:rPr>
        <w:t xml:space="preserve">          5.3. Требования к установке вывесок на фасадах зданий, строений и сооружений утверждаются постановлением Администрации </w:t>
      </w:r>
      <w:proofErr w:type="spellStart"/>
      <w:r w:rsidRPr="00517960">
        <w:rPr>
          <w:rFonts w:ascii="Times New Roman" w:eastAsia="Times New Roman" w:hAnsi="Times New Roman" w:cs="Times New Roman"/>
          <w:spacing w:val="2"/>
          <w:sz w:val="24"/>
          <w:szCs w:val="24"/>
          <w:lang w:eastAsia="ru-RU"/>
        </w:rPr>
        <w:t>Пенингского</w:t>
      </w:r>
      <w:proofErr w:type="spellEnd"/>
      <w:r w:rsidRPr="00517960">
        <w:rPr>
          <w:rFonts w:ascii="Times New Roman" w:eastAsia="Times New Roman" w:hAnsi="Times New Roman" w:cs="Times New Roman"/>
          <w:spacing w:val="2"/>
          <w:sz w:val="24"/>
          <w:szCs w:val="24"/>
          <w:lang w:eastAsia="ru-RU"/>
        </w:rPr>
        <w:t xml:space="preserve"> сельского поселения.</w:t>
      </w:r>
      <w:r w:rsidRPr="00517960">
        <w:rPr>
          <w:rFonts w:ascii="Times New Roman" w:eastAsia="Times New Roman" w:hAnsi="Times New Roman" w:cs="Times New Roman"/>
          <w:spacing w:val="2"/>
          <w:sz w:val="24"/>
          <w:szCs w:val="24"/>
          <w:lang w:eastAsia="ru-RU"/>
        </w:rPr>
        <w:br/>
        <w:t xml:space="preserve">          5.4. В случае окрашивания участков стен на фасадах зданий, строений и сооружений юридическими или физическими лицами, ответственными за содержание фасадов, цвет покраски выбирается в тон цвета здания.</w:t>
      </w:r>
    </w:p>
    <w:p w:rsidR="00517960" w:rsidRPr="00517960" w:rsidRDefault="00517960" w:rsidP="00517960">
      <w:pPr>
        <w:shd w:val="clear" w:color="auto" w:fill="FFFFFF"/>
        <w:tabs>
          <w:tab w:val="left" w:pos="9353"/>
        </w:tabs>
        <w:overflowPunct w:val="0"/>
        <w:autoSpaceDE w:val="0"/>
        <w:autoSpaceDN w:val="0"/>
        <w:adjustRightInd w:val="0"/>
        <w:spacing w:after="0" w:line="240" w:lineRule="auto"/>
        <w:ind w:right="-3" w:firstLine="426"/>
        <w:jc w:val="both"/>
        <w:textAlignment w:val="baseline"/>
        <w:rPr>
          <w:rFonts w:ascii="Times New Roman" w:eastAsia="Times New Roman" w:hAnsi="Times New Roman" w:cs="Times New Roman"/>
          <w:color w:val="000000"/>
          <w:sz w:val="24"/>
          <w:szCs w:val="24"/>
          <w:lang w:eastAsia="ru-RU"/>
        </w:rPr>
      </w:pPr>
      <w:r w:rsidRPr="00517960">
        <w:rPr>
          <w:rFonts w:ascii="Times New Roman" w:eastAsia="Times New Roman" w:hAnsi="Times New Roman" w:cs="Times New Roman"/>
          <w:b/>
          <w:bCs/>
          <w:sz w:val="24"/>
          <w:szCs w:val="24"/>
          <w:lang w:eastAsia="ru-RU"/>
        </w:rPr>
        <w:t xml:space="preserve">   </w:t>
      </w:r>
      <w:r w:rsidRPr="00517960">
        <w:rPr>
          <w:rFonts w:ascii="Times New Roman" w:eastAsia="Times New Roman" w:hAnsi="Times New Roman" w:cs="Times New Roman"/>
          <w:bCs/>
          <w:sz w:val="24"/>
          <w:szCs w:val="24"/>
          <w:lang w:eastAsia="ru-RU"/>
        </w:rPr>
        <w:t>5.5</w:t>
      </w:r>
      <w:r w:rsidRPr="00517960">
        <w:rPr>
          <w:rFonts w:ascii="Times New Roman" w:eastAsia="Times New Roman" w:hAnsi="Times New Roman" w:cs="Times New Roman"/>
          <w:b/>
          <w:bCs/>
          <w:sz w:val="24"/>
          <w:szCs w:val="24"/>
          <w:lang w:eastAsia="ru-RU"/>
        </w:rPr>
        <w:t xml:space="preserve">. </w:t>
      </w:r>
      <w:r w:rsidRPr="00517960">
        <w:rPr>
          <w:rFonts w:ascii="Times New Roman" w:eastAsia="Times New Roman" w:hAnsi="Times New Roman" w:cs="Times New Roman"/>
          <w:color w:val="000000"/>
          <w:sz w:val="24"/>
          <w:szCs w:val="24"/>
          <w:lang w:eastAsia="ru-RU"/>
        </w:rPr>
        <w:t>Запрещается самовольное возведение хозяйственных и вспомогательных построек (дровяных сараев, будок, гаражей, голубятен, теплиц и т.п.) с нарушением действующего законодательства.</w:t>
      </w:r>
    </w:p>
    <w:p w:rsidR="00517960" w:rsidRPr="00517960" w:rsidRDefault="00517960" w:rsidP="005179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7960">
        <w:rPr>
          <w:rFonts w:ascii="Times New Roman" w:eastAsia="Times New Roman" w:hAnsi="Times New Roman" w:cs="Times New Roman"/>
          <w:color w:val="000000"/>
          <w:sz w:val="24"/>
          <w:szCs w:val="24"/>
          <w:lang w:eastAsia="ru-RU"/>
        </w:rPr>
        <w:t xml:space="preserve">          5.6.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17960" w:rsidRPr="00517960" w:rsidRDefault="00517960" w:rsidP="0051796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7960">
        <w:rPr>
          <w:rFonts w:ascii="Times New Roman" w:eastAsia="Times New Roman" w:hAnsi="Times New Roman" w:cs="Times New Roman"/>
          <w:color w:val="000000"/>
          <w:sz w:val="24"/>
          <w:szCs w:val="24"/>
          <w:lang w:eastAsia="ru-RU"/>
        </w:rPr>
        <w:t xml:space="preserve">          5.7. </w:t>
      </w:r>
      <w:r w:rsidRPr="00517960">
        <w:rPr>
          <w:rFonts w:ascii="Times New Roman" w:eastAsia="Times New Roman" w:hAnsi="Times New Roman" w:cs="Times New Roman"/>
          <w:bCs/>
          <w:sz w:val="24"/>
          <w:szCs w:val="24"/>
          <w:lang w:eastAsia="ru-RU"/>
        </w:rPr>
        <w:t xml:space="preserve">Не допускается на территории </w:t>
      </w:r>
      <w:proofErr w:type="spellStart"/>
      <w:r w:rsidRPr="00517960">
        <w:rPr>
          <w:rFonts w:ascii="Times New Roman" w:eastAsia="Times New Roman" w:hAnsi="Times New Roman" w:cs="Times New Roman"/>
          <w:bCs/>
          <w:sz w:val="24"/>
          <w:szCs w:val="24"/>
          <w:lang w:eastAsia="ru-RU"/>
        </w:rPr>
        <w:t>Пенингского</w:t>
      </w:r>
      <w:proofErr w:type="spellEnd"/>
      <w:r w:rsidRPr="00517960">
        <w:rPr>
          <w:rFonts w:ascii="Times New Roman" w:eastAsia="Times New Roman" w:hAnsi="Times New Roman" w:cs="Times New Roman"/>
          <w:bCs/>
          <w:sz w:val="24"/>
          <w:szCs w:val="24"/>
          <w:lang w:eastAsia="ru-RU"/>
        </w:rPr>
        <w:t xml:space="preserve"> сельского поселения нанесение надписей, рисунков и (или) их частей (элементов) на многоквартирных и жилых домах, в подъездах многоквартирных домов, а также на зданиях, сооружениях, не являющихся многоквартирными и жилыми домами, на автобусных остановках, столбах, заборах (ограждениях) без соответствующего разрешения (если такое разрешение обязательно).</w:t>
      </w:r>
    </w:p>
    <w:p w:rsidR="00517960" w:rsidRPr="00517960" w:rsidRDefault="00517960" w:rsidP="00517960">
      <w:pPr>
        <w:autoSpaceDE w:val="0"/>
        <w:autoSpaceDN w:val="0"/>
        <w:adjustRightInd w:val="0"/>
        <w:spacing w:after="0" w:line="240" w:lineRule="auto"/>
        <w:jc w:val="both"/>
        <w:rPr>
          <w:rFonts w:ascii="Times New Roman" w:eastAsia="Times New Roman" w:hAnsi="Times New Roman" w:cs="Times New Roman"/>
          <w:color w:val="2D2D2D"/>
          <w:spacing w:val="2"/>
          <w:sz w:val="24"/>
          <w:szCs w:val="24"/>
          <w:lang w:eastAsia="ru-RU"/>
        </w:rPr>
      </w:pPr>
      <w:r w:rsidRPr="00517960">
        <w:rPr>
          <w:rFonts w:ascii="Times New Roman" w:eastAsia="Times New Roman" w:hAnsi="Times New Roman" w:cs="Times New Roman"/>
          <w:color w:val="000000"/>
          <w:sz w:val="24"/>
          <w:szCs w:val="24"/>
          <w:lang w:eastAsia="ru-RU"/>
        </w:rPr>
        <w:t xml:space="preserve">           5.8. </w:t>
      </w:r>
      <w:r w:rsidRPr="00517960">
        <w:rPr>
          <w:rFonts w:ascii="Times New Roman" w:eastAsia="Times New Roman" w:hAnsi="Times New Roman" w:cs="Times New Roman"/>
          <w:color w:val="2D2D2D"/>
          <w:spacing w:val="2"/>
          <w:sz w:val="24"/>
          <w:szCs w:val="24"/>
          <w:lang w:eastAsia="ru-RU"/>
        </w:rPr>
        <w:t xml:space="preserve">На фасадах многоквартирных и индивидуальных жилых домов, зданий их собственниками, организациями, осуществляющими управление многоквартирными домами, по форме и в порядке, установленном постановлением Администрации </w:t>
      </w:r>
      <w:proofErr w:type="spellStart"/>
      <w:r w:rsidRPr="00517960">
        <w:rPr>
          <w:rFonts w:ascii="Times New Roman" w:eastAsia="Times New Roman" w:hAnsi="Times New Roman" w:cs="Times New Roman"/>
          <w:color w:val="2D2D2D"/>
          <w:spacing w:val="2"/>
          <w:sz w:val="24"/>
          <w:szCs w:val="24"/>
          <w:lang w:eastAsia="ru-RU"/>
        </w:rPr>
        <w:t>Пенингского</w:t>
      </w:r>
      <w:proofErr w:type="spellEnd"/>
      <w:r w:rsidRPr="00517960">
        <w:rPr>
          <w:rFonts w:ascii="Times New Roman" w:eastAsia="Times New Roman" w:hAnsi="Times New Roman" w:cs="Times New Roman"/>
          <w:color w:val="2D2D2D"/>
          <w:spacing w:val="2"/>
          <w:sz w:val="24"/>
          <w:szCs w:val="24"/>
          <w:lang w:eastAsia="ru-RU"/>
        </w:rPr>
        <w:t xml:space="preserve">  сельского поселения, устанавливаются:</w:t>
      </w:r>
    </w:p>
    <w:p w:rsidR="00517960" w:rsidRPr="00517960" w:rsidRDefault="00517960" w:rsidP="00517960">
      <w:pPr>
        <w:autoSpaceDE w:val="0"/>
        <w:autoSpaceDN w:val="0"/>
        <w:adjustRightInd w:val="0"/>
        <w:spacing w:after="0" w:line="240" w:lineRule="auto"/>
        <w:jc w:val="both"/>
        <w:rPr>
          <w:rFonts w:ascii="Times New Roman" w:eastAsia="Times New Roman" w:hAnsi="Times New Roman" w:cs="Times New Roman"/>
          <w:color w:val="2D2D2D"/>
          <w:spacing w:val="2"/>
          <w:sz w:val="24"/>
          <w:szCs w:val="24"/>
          <w:lang w:eastAsia="ru-RU"/>
        </w:rPr>
      </w:pPr>
      <w:r w:rsidRPr="00517960">
        <w:rPr>
          <w:rFonts w:ascii="Times New Roman" w:eastAsia="Times New Roman" w:hAnsi="Times New Roman" w:cs="Times New Roman"/>
          <w:color w:val="2D2D2D"/>
          <w:spacing w:val="2"/>
          <w:sz w:val="24"/>
          <w:szCs w:val="24"/>
          <w:lang w:eastAsia="ru-RU"/>
        </w:rPr>
        <w:t xml:space="preserve">           1) указатели наименования улицы, переулка, площади и пр.;</w:t>
      </w:r>
    </w:p>
    <w:p w:rsidR="00517960" w:rsidRPr="00517960" w:rsidRDefault="00517960" w:rsidP="00517960">
      <w:pPr>
        <w:autoSpaceDE w:val="0"/>
        <w:autoSpaceDN w:val="0"/>
        <w:adjustRightInd w:val="0"/>
        <w:spacing w:after="0" w:line="240" w:lineRule="auto"/>
        <w:jc w:val="both"/>
        <w:rPr>
          <w:rFonts w:ascii="Times New Roman" w:eastAsia="Times New Roman" w:hAnsi="Times New Roman" w:cs="Times New Roman"/>
          <w:color w:val="2D2D2D"/>
          <w:spacing w:val="2"/>
          <w:sz w:val="24"/>
          <w:szCs w:val="24"/>
          <w:lang w:eastAsia="ru-RU"/>
        </w:rPr>
      </w:pPr>
      <w:r w:rsidRPr="00517960">
        <w:rPr>
          <w:rFonts w:ascii="Times New Roman" w:eastAsia="Times New Roman" w:hAnsi="Times New Roman" w:cs="Times New Roman"/>
          <w:color w:val="2D2D2D"/>
          <w:spacing w:val="2"/>
          <w:sz w:val="24"/>
          <w:szCs w:val="24"/>
          <w:lang w:eastAsia="ru-RU"/>
        </w:rPr>
        <w:t xml:space="preserve">           2) номерные знаки, соответствующие номеру строения.</w:t>
      </w: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r w:rsidRPr="00517960">
        <w:rPr>
          <w:rFonts w:ascii="Times New Roman" w:eastAsia="Times New Roman" w:hAnsi="Times New Roman" w:cs="Times New Roman"/>
          <w:color w:val="2D2D2D"/>
          <w:spacing w:val="2"/>
          <w:sz w:val="24"/>
          <w:szCs w:val="24"/>
          <w:lang w:eastAsia="ru-RU"/>
        </w:rPr>
        <w:t>Указатели должны быть читаемы, не закрыты деревьями и кустарниками.</w:t>
      </w:r>
      <w:r w:rsidRPr="00517960">
        <w:rPr>
          <w:rFonts w:ascii="Times New Roman" w:eastAsia="Times New Roman" w:hAnsi="Times New Roman" w:cs="Times New Roman"/>
          <w:color w:val="2D2D2D"/>
          <w:spacing w:val="2"/>
          <w:sz w:val="24"/>
          <w:szCs w:val="24"/>
          <w:lang w:eastAsia="ru-RU"/>
        </w:rPr>
        <w:br/>
        <w:t xml:space="preserve">            5.9. Таблички с указанием номеров подъездов, а также номеров квартир, расположенных в данном подъезде, должны вывешивать у входа в подъезд (лестничную клетку) собственниками жилья или организацией, осуществляющей управление многоквартирным домом. Указатели и таблички должны быть размещены однотипно в каждом подъезде, доме.  Таблички с номерами квартир должны быть установлены на двери каждой квартиры (при этом следует принимать сложившуюся для данного домовладения нумерацию квартир) собственниками (нанимателями) жилых помещений</w:t>
      </w:r>
      <w:proofErr w:type="gramStart"/>
      <w:r w:rsidRPr="00517960">
        <w:rPr>
          <w:rFonts w:ascii="Times New Roman" w:eastAsia="Times New Roman" w:hAnsi="Times New Roman" w:cs="Times New Roman"/>
          <w:color w:val="2D2D2D"/>
          <w:spacing w:val="2"/>
          <w:sz w:val="24"/>
          <w:szCs w:val="24"/>
          <w:lang w:eastAsia="ru-RU"/>
        </w:rPr>
        <w:t>.».</w:t>
      </w:r>
      <w:r w:rsidRPr="00517960">
        <w:rPr>
          <w:rFonts w:ascii="Times New Roman" w:eastAsia="Times New Roman" w:hAnsi="Times New Roman" w:cs="Times New Roman"/>
          <w:color w:val="2D2D2D"/>
          <w:spacing w:val="2"/>
          <w:sz w:val="24"/>
          <w:szCs w:val="24"/>
          <w:lang w:eastAsia="ru-RU"/>
        </w:rPr>
        <w:br/>
      </w:r>
      <w:proofErr w:type="gramEnd"/>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
          <w:bCs/>
          <w:sz w:val="24"/>
          <w:szCs w:val="24"/>
          <w:lang w:eastAsia="ru-RU"/>
        </w:rPr>
      </w:pPr>
      <w:r w:rsidRPr="00517960">
        <w:rPr>
          <w:rFonts w:ascii="Times New Roman" w:eastAsia="Times New Roman" w:hAnsi="Times New Roman" w:cs="Times New Roman"/>
          <w:b/>
          <w:color w:val="2D2D2D"/>
          <w:spacing w:val="2"/>
          <w:sz w:val="24"/>
          <w:szCs w:val="24"/>
          <w:lang w:eastAsia="ru-RU"/>
        </w:rPr>
        <w:lastRenderedPageBreak/>
        <w:t xml:space="preserve"> 1.3.</w:t>
      </w:r>
      <w:r w:rsidRPr="00517960">
        <w:rPr>
          <w:rFonts w:ascii="Times New Roman" w:eastAsia="Times New Roman" w:hAnsi="Times New Roman" w:cs="Times New Roman"/>
          <w:color w:val="2D2D2D"/>
          <w:spacing w:val="2"/>
          <w:sz w:val="24"/>
          <w:szCs w:val="24"/>
          <w:lang w:eastAsia="ru-RU"/>
        </w:rPr>
        <w:t xml:space="preserve"> </w:t>
      </w:r>
      <w:r w:rsidRPr="00517960">
        <w:rPr>
          <w:rFonts w:ascii="Times New Roman" w:eastAsia="Times New Roman" w:hAnsi="Times New Roman" w:cs="Times New Roman"/>
          <w:b/>
          <w:color w:val="2D2D2D"/>
          <w:spacing w:val="2"/>
          <w:sz w:val="24"/>
          <w:szCs w:val="24"/>
          <w:lang w:eastAsia="ru-RU"/>
        </w:rPr>
        <w:t>статью 11 «</w:t>
      </w:r>
      <w:r w:rsidRPr="00517960">
        <w:rPr>
          <w:rFonts w:ascii="Times New Roman" w:eastAsia="Times New Roman" w:hAnsi="Times New Roman" w:cs="Times New Roman"/>
          <w:b/>
          <w:bCs/>
          <w:sz w:val="24"/>
          <w:szCs w:val="24"/>
          <w:lang w:eastAsia="ru-RU"/>
        </w:rPr>
        <w:t>ТРЕБОВАНИЯ К СОДЕРЖАНИЮ И ОХРАНЕ ЗЕЛЕНЫХ НАСАЖДЕНИЙ, ОЗЕЛЕНЕНИЮ ТЕРРИТОРИЙ» дополнить пунктом 11.10. следующего содержания:</w:t>
      </w:r>
    </w:p>
    <w:p w:rsidR="00517960" w:rsidRPr="00517960" w:rsidRDefault="00517960" w:rsidP="00517960">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sz w:val="24"/>
          <w:szCs w:val="24"/>
          <w:lang w:eastAsia="ru-RU"/>
        </w:rPr>
        <w:t xml:space="preserve">         «11.10. Снос аварийных деревьев, сухостойных деревьев и кустарников, уборку упавших деревьев, </w:t>
      </w:r>
      <w:r w:rsidRPr="00517960">
        <w:rPr>
          <w:rFonts w:ascii="Times New Roman" w:eastAsia="Times New Roman" w:hAnsi="Times New Roman" w:cs="Times New Roman"/>
          <w:bCs/>
          <w:color w:val="000000"/>
          <w:sz w:val="24"/>
          <w:szCs w:val="24"/>
          <w:lang w:eastAsia="ru-RU"/>
        </w:rPr>
        <w:t xml:space="preserve"> вырезка сухих сучьев, поросли, корчевка пней, а также обрезка ветвей, затеняющих окна домов, с обя</w:t>
      </w:r>
      <w:r w:rsidRPr="00517960">
        <w:rPr>
          <w:rFonts w:ascii="Times New Roman" w:eastAsia="Times New Roman" w:hAnsi="Times New Roman" w:cs="Times New Roman"/>
          <w:bCs/>
          <w:color w:val="000000"/>
          <w:sz w:val="24"/>
          <w:szCs w:val="24"/>
          <w:lang w:eastAsia="ru-RU"/>
        </w:rPr>
        <w:softHyphen/>
        <w:t>зательной вывозкой порубочных остатков производится юридическими и физическими лицами, на чьей территории расположены вышеуказанные насаждения.</w:t>
      </w:r>
    </w:p>
    <w:p w:rsidR="00517960" w:rsidRPr="00517960" w:rsidRDefault="00517960" w:rsidP="00517960">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color w:val="000000"/>
          <w:sz w:val="24"/>
          <w:szCs w:val="24"/>
          <w:lang w:eastAsia="ru-RU"/>
        </w:rPr>
        <w:t xml:space="preserve">           Вывоз спиленных деревьев осуществляется в течение одних суток на основных магистралях и в течение двух суток на остальных территориях.</w:t>
      </w:r>
    </w:p>
    <w:p w:rsidR="00517960" w:rsidRPr="00517960" w:rsidRDefault="00517960" w:rsidP="0051796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color w:val="000000"/>
          <w:sz w:val="24"/>
          <w:szCs w:val="24"/>
          <w:lang w:eastAsia="ru-RU"/>
        </w:rPr>
        <w:t xml:space="preserve">           Своевременную обрезку ветвей в охранной зоне (в радиусе </w:t>
      </w:r>
      <w:smartTag w:uri="urn:schemas-microsoft-com:office:smarttags" w:element="metricconverter">
        <w:smartTagPr>
          <w:attr w:name="ProductID" w:val="1 м"/>
        </w:smartTagPr>
        <w:r w:rsidRPr="00517960">
          <w:rPr>
            <w:rFonts w:ascii="Times New Roman" w:eastAsia="Times New Roman" w:hAnsi="Times New Roman" w:cs="Times New Roman"/>
            <w:bCs/>
            <w:color w:val="000000"/>
            <w:sz w:val="24"/>
            <w:szCs w:val="24"/>
            <w:lang w:eastAsia="ru-RU"/>
          </w:rPr>
          <w:t>1 м</w:t>
        </w:r>
      </w:smartTag>
      <w:r w:rsidRPr="00517960">
        <w:rPr>
          <w:rFonts w:ascii="Times New Roman" w:eastAsia="Times New Roman" w:hAnsi="Times New Roman" w:cs="Times New Roman"/>
          <w:bCs/>
          <w:color w:val="000000"/>
          <w:sz w:val="24"/>
          <w:szCs w:val="24"/>
          <w:lang w:eastAsia="ru-RU"/>
        </w:rPr>
        <w:t xml:space="preserve">) </w:t>
      </w:r>
      <w:proofErr w:type="spellStart"/>
      <w:r w:rsidRPr="00517960">
        <w:rPr>
          <w:rFonts w:ascii="Times New Roman" w:eastAsia="Times New Roman" w:hAnsi="Times New Roman" w:cs="Times New Roman"/>
          <w:bCs/>
          <w:color w:val="000000"/>
          <w:sz w:val="24"/>
          <w:szCs w:val="24"/>
          <w:lang w:eastAsia="ru-RU"/>
        </w:rPr>
        <w:t>токонесущих</w:t>
      </w:r>
      <w:proofErr w:type="spellEnd"/>
      <w:r w:rsidRPr="00517960">
        <w:rPr>
          <w:rFonts w:ascii="Times New Roman" w:eastAsia="Times New Roman" w:hAnsi="Times New Roman" w:cs="Times New Roman"/>
          <w:bCs/>
          <w:color w:val="000000"/>
          <w:sz w:val="24"/>
          <w:szCs w:val="24"/>
          <w:lang w:eastAsia="ru-RU"/>
        </w:rPr>
        <w:t xml:space="preserve"> проводов обеспечивают собственники (владельцы) силовых линий</w:t>
      </w:r>
      <w:proofErr w:type="gramStart"/>
      <w:r w:rsidRPr="00517960">
        <w:rPr>
          <w:rFonts w:ascii="Times New Roman" w:eastAsia="Times New Roman" w:hAnsi="Times New Roman" w:cs="Times New Roman"/>
          <w:bCs/>
          <w:color w:val="000000"/>
          <w:sz w:val="24"/>
          <w:szCs w:val="24"/>
          <w:lang w:eastAsia="ru-RU"/>
        </w:rPr>
        <w:t>.».</w:t>
      </w:r>
      <w:proofErr w:type="gramEnd"/>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color w:val="2D2D2D"/>
          <w:spacing w:val="2"/>
          <w:sz w:val="24"/>
          <w:szCs w:val="24"/>
          <w:lang w:eastAsia="ru-RU"/>
        </w:rPr>
      </w:pPr>
      <w:r w:rsidRPr="00517960">
        <w:rPr>
          <w:rFonts w:ascii="Times New Roman" w:eastAsia="Times New Roman" w:hAnsi="Times New Roman" w:cs="Times New Roman"/>
          <w:b/>
          <w:color w:val="2D2D2D"/>
          <w:spacing w:val="2"/>
          <w:sz w:val="24"/>
          <w:szCs w:val="24"/>
          <w:lang w:eastAsia="ru-RU"/>
        </w:rPr>
        <w:t xml:space="preserve"> 1.4.</w:t>
      </w:r>
      <w:r w:rsidRPr="00517960">
        <w:rPr>
          <w:rFonts w:ascii="Times New Roman" w:eastAsia="Times New Roman" w:hAnsi="Times New Roman" w:cs="Times New Roman"/>
          <w:color w:val="2D2D2D"/>
          <w:spacing w:val="2"/>
          <w:sz w:val="24"/>
          <w:szCs w:val="24"/>
          <w:lang w:eastAsia="ru-RU"/>
        </w:rPr>
        <w:t xml:space="preserve"> </w:t>
      </w:r>
      <w:r w:rsidRPr="00517960">
        <w:rPr>
          <w:rFonts w:ascii="Times New Roman" w:eastAsia="Times New Roman" w:hAnsi="Times New Roman" w:cs="Times New Roman"/>
          <w:b/>
          <w:sz w:val="24"/>
          <w:szCs w:val="24"/>
          <w:lang w:eastAsia="ru-RU"/>
        </w:rPr>
        <w:t xml:space="preserve">дополнить Правила благоустройства территории </w:t>
      </w:r>
      <w:proofErr w:type="spellStart"/>
      <w:r w:rsidRPr="00517960">
        <w:rPr>
          <w:rFonts w:ascii="Times New Roman" w:eastAsia="Times New Roman" w:hAnsi="Times New Roman" w:cs="Times New Roman"/>
          <w:b/>
          <w:sz w:val="24"/>
          <w:szCs w:val="24"/>
          <w:lang w:eastAsia="ru-RU"/>
        </w:rPr>
        <w:t>Пенингского</w:t>
      </w:r>
      <w:proofErr w:type="spellEnd"/>
      <w:r w:rsidRPr="00517960">
        <w:rPr>
          <w:rFonts w:ascii="Times New Roman" w:eastAsia="Times New Roman" w:hAnsi="Times New Roman" w:cs="Times New Roman"/>
          <w:b/>
          <w:sz w:val="24"/>
          <w:szCs w:val="24"/>
          <w:lang w:eastAsia="ru-RU"/>
        </w:rPr>
        <w:t xml:space="preserve"> сельского поселения статьёй 14.1. следующего содержания:</w:t>
      </w: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p>
    <w:p w:rsidR="00517960" w:rsidRPr="00517960" w:rsidRDefault="00517960" w:rsidP="00517960">
      <w:pPr>
        <w:shd w:val="clear" w:color="auto" w:fill="FFFFFF"/>
        <w:overflowPunct w:val="0"/>
        <w:autoSpaceDE w:val="0"/>
        <w:autoSpaceDN w:val="0"/>
        <w:adjustRightInd w:val="0"/>
        <w:spacing w:after="0" w:line="346" w:lineRule="exact"/>
        <w:ind w:left="567" w:right="284"/>
        <w:jc w:val="center"/>
        <w:textAlignment w:val="baseline"/>
        <w:rPr>
          <w:rFonts w:ascii="Times New Roman" w:eastAsia="Times New Roman" w:hAnsi="Times New Roman" w:cs="Times New Roman"/>
          <w:b/>
          <w:color w:val="000000"/>
          <w:sz w:val="24"/>
          <w:szCs w:val="24"/>
          <w:lang w:eastAsia="ru-RU"/>
        </w:rPr>
      </w:pPr>
      <w:r w:rsidRPr="00517960">
        <w:rPr>
          <w:rFonts w:ascii="Times New Roman" w:eastAsia="Times New Roman" w:hAnsi="Times New Roman" w:cs="Times New Roman"/>
          <w:b/>
          <w:color w:val="000000"/>
          <w:sz w:val="24"/>
          <w:szCs w:val="24"/>
          <w:lang w:eastAsia="ru-RU"/>
        </w:rPr>
        <w:t xml:space="preserve">     «14.1. СОДЕРЖАНИЕ И ЭКСПЛУАТАЦИЯ ДОРОГ.</w:t>
      </w:r>
    </w:p>
    <w:p w:rsidR="00517960" w:rsidRPr="00517960" w:rsidRDefault="00517960" w:rsidP="00517960">
      <w:pPr>
        <w:shd w:val="clear" w:color="auto" w:fill="FFFFFF"/>
        <w:overflowPunct w:val="0"/>
        <w:autoSpaceDE w:val="0"/>
        <w:autoSpaceDN w:val="0"/>
        <w:adjustRightInd w:val="0"/>
        <w:spacing w:after="0" w:line="346" w:lineRule="exact"/>
        <w:ind w:left="567" w:right="284"/>
        <w:jc w:val="center"/>
        <w:textAlignment w:val="baseline"/>
        <w:rPr>
          <w:rFonts w:ascii="Times New Roman" w:eastAsia="Times New Roman" w:hAnsi="Times New Roman" w:cs="Times New Roman"/>
          <w:color w:val="000000"/>
          <w:sz w:val="24"/>
          <w:szCs w:val="24"/>
          <w:lang w:eastAsia="ru-RU"/>
        </w:rPr>
      </w:pPr>
    </w:p>
    <w:p w:rsidR="00517960" w:rsidRPr="00517960" w:rsidRDefault="00517960" w:rsidP="00517960">
      <w:pPr>
        <w:shd w:val="clear" w:color="auto" w:fill="FFFFFF"/>
        <w:overflowPunct w:val="0"/>
        <w:autoSpaceDE w:val="0"/>
        <w:autoSpaceDN w:val="0"/>
        <w:adjustRightInd w:val="0"/>
        <w:spacing w:after="0" w:line="240" w:lineRule="auto"/>
        <w:ind w:left="426" w:right="284"/>
        <w:jc w:val="center"/>
        <w:textAlignment w:val="baseline"/>
        <w:rPr>
          <w:rFonts w:ascii="Times New Roman" w:eastAsia="Times New Roman" w:hAnsi="Times New Roman" w:cs="Times New Roman"/>
          <w:iCs/>
          <w:color w:val="000000"/>
          <w:sz w:val="24"/>
          <w:szCs w:val="24"/>
          <w:lang w:eastAsia="ru-RU"/>
        </w:rPr>
      </w:pPr>
      <w:r w:rsidRPr="00517960">
        <w:rPr>
          <w:rFonts w:ascii="Times New Roman" w:eastAsia="Times New Roman" w:hAnsi="Times New Roman" w:cs="Times New Roman"/>
          <w:iCs/>
          <w:color w:val="000000"/>
          <w:sz w:val="24"/>
          <w:szCs w:val="24"/>
          <w:lang w:eastAsia="ru-RU"/>
        </w:rPr>
        <w:t>14.1.1 Покрытие проезжей части</w:t>
      </w:r>
    </w:p>
    <w:p w:rsidR="00517960" w:rsidRPr="00517960" w:rsidRDefault="00517960" w:rsidP="00517960">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color w:val="000000"/>
          <w:sz w:val="24"/>
          <w:szCs w:val="24"/>
          <w:lang w:eastAsia="ru-RU"/>
        </w:rPr>
      </w:pPr>
    </w:p>
    <w:p w:rsidR="00517960" w:rsidRPr="00517960" w:rsidRDefault="00517960" w:rsidP="00517960">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color w:val="000000"/>
          <w:sz w:val="24"/>
          <w:szCs w:val="24"/>
          <w:lang w:eastAsia="ru-RU"/>
        </w:rPr>
        <w:t>14.1.1.1. Проезжая часть дорог и улиц, остановочных пунктов, а также поверхность обочин и откосов земляного полотна должны быть чистыми, без посторонних предметов, не имеющих отноше</w:t>
      </w:r>
      <w:r w:rsidRPr="00517960">
        <w:rPr>
          <w:rFonts w:ascii="Times New Roman" w:eastAsia="Times New Roman" w:hAnsi="Times New Roman" w:cs="Times New Roman"/>
          <w:bCs/>
          <w:color w:val="000000"/>
          <w:sz w:val="24"/>
          <w:szCs w:val="24"/>
          <w:lang w:eastAsia="ru-RU"/>
        </w:rPr>
        <w:softHyphen/>
        <w:t>ния к их обустройству.</w:t>
      </w:r>
    </w:p>
    <w:p w:rsidR="00517960" w:rsidRPr="00517960" w:rsidRDefault="00517960" w:rsidP="00517960">
      <w:pPr>
        <w:tabs>
          <w:tab w:val="left" w:pos="921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14.1.1.2. С целью сохранения дорожных покрытий на территории </w:t>
      </w:r>
      <w:proofErr w:type="spellStart"/>
      <w:r w:rsidRPr="00517960">
        <w:rPr>
          <w:rFonts w:ascii="Times New Roman" w:eastAsia="Times New Roman" w:hAnsi="Times New Roman" w:cs="Times New Roman"/>
          <w:sz w:val="24"/>
          <w:szCs w:val="24"/>
          <w:lang w:eastAsia="ru-RU"/>
        </w:rPr>
        <w:t>Пенингского</w:t>
      </w:r>
      <w:proofErr w:type="spellEnd"/>
      <w:r w:rsidRPr="00517960">
        <w:rPr>
          <w:rFonts w:ascii="Times New Roman" w:eastAsia="Times New Roman" w:hAnsi="Times New Roman" w:cs="Times New Roman"/>
          <w:sz w:val="24"/>
          <w:szCs w:val="24"/>
          <w:lang w:eastAsia="ru-RU"/>
        </w:rPr>
        <w:t xml:space="preserve">  сельского поселения юридическим и физическим лицам запрещено:</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 подвоз груза волоком;</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 перевозить транспортными средствами мусор, сыпучие, пылящие и жидкие грузы без принятия мер, предотвращающих загрязнение проезжей части укрытие тентом, герметизация кузова и т.п.);</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сбрасывание при погрузочно-разгрузочных работах на улицах рельсов, бревен, железных балок, труб, кирпича и других тяжелых предметов и складирование их;</w:t>
      </w:r>
    </w:p>
    <w:p w:rsidR="00517960" w:rsidRPr="00517960" w:rsidRDefault="00517960" w:rsidP="00517960">
      <w:pPr>
        <w:shd w:val="clear" w:color="auto" w:fill="FFFFFF"/>
        <w:overflowPunct w:val="0"/>
        <w:autoSpaceDE w:val="0"/>
        <w:autoSpaceDN w:val="0"/>
        <w:adjustRightInd w:val="0"/>
        <w:spacing w:after="0" w:line="240" w:lineRule="auto"/>
        <w:ind w:left="426" w:right="284"/>
        <w:jc w:val="both"/>
        <w:textAlignment w:val="baseline"/>
        <w:rPr>
          <w:rFonts w:ascii="Times New Roman" w:eastAsia="Times New Roman" w:hAnsi="Times New Roman" w:cs="Times New Roman"/>
          <w:b/>
          <w:bCs/>
          <w:color w:val="000000"/>
          <w:sz w:val="24"/>
          <w:szCs w:val="24"/>
          <w:lang w:eastAsia="ru-RU"/>
        </w:rPr>
      </w:pPr>
    </w:p>
    <w:p w:rsidR="00517960" w:rsidRPr="00517960" w:rsidRDefault="00517960" w:rsidP="00517960">
      <w:pPr>
        <w:tabs>
          <w:tab w:val="center" w:pos="4677"/>
          <w:tab w:val="right" w:pos="9355"/>
        </w:tabs>
        <w:spacing w:after="0" w:line="240" w:lineRule="auto"/>
        <w:ind w:firstLine="709"/>
        <w:jc w:val="center"/>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14.1.2. Ответственность юридических и физических лиц при эксплуатации дорог</w:t>
      </w:r>
    </w:p>
    <w:p w:rsidR="00517960" w:rsidRPr="00517960" w:rsidRDefault="00517960" w:rsidP="00517960">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
    <w:p w:rsidR="00517960" w:rsidRPr="00517960" w:rsidRDefault="00517960" w:rsidP="00517960">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14.1.2.1. Юридические и физические лица, являющиеся владельцами транспортных средств, должны не допускать стоянку (хранение) технически неисправных транспортных средств и неиспользуемых (брошенных) транспортных средств на территориях общего пользования и других, не предназначенных для этих целей местах. </w:t>
      </w:r>
    </w:p>
    <w:p w:rsidR="00517960" w:rsidRPr="00517960" w:rsidRDefault="00517960" w:rsidP="00517960">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14.1.2.2. Размещение и стоянка личного 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а также проезд специализированного транспорта.</w:t>
      </w:r>
    </w:p>
    <w:p w:rsidR="00517960" w:rsidRPr="00517960" w:rsidRDefault="00517960" w:rsidP="00517960">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proofErr w:type="gramStart"/>
      <w:r w:rsidRPr="00517960">
        <w:rPr>
          <w:rFonts w:ascii="Times New Roman" w:eastAsia="Times New Roman" w:hAnsi="Times New Roman" w:cs="Times New Roman"/>
          <w:sz w:val="24"/>
          <w:szCs w:val="24"/>
          <w:lang w:eastAsia="ru-RU"/>
        </w:rPr>
        <w:t xml:space="preserve">14.1.2.1.При механической уборке снега, в случаях невозможности её проведения из-за автотранспорта, припаркованного с нарушением, юридические и физические лица, являющиеся владельцами транспортных средств, обязаны принять меры для обеспечения беспрепятственного продвижения уборочной и специальной техники.». </w:t>
      </w:r>
      <w:proofErr w:type="gramEnd"/>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color w:val="2D2D2D"/>
          <w:spacing w:val="2"/>
          <w:sz w:val="24"/>
          <w:szCs w:val="24"/>
          <w:lang w:eastAsia="ru-RU"/>
        </w:rPr>
      </w:pP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w:t>
      </w: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sz w:val="24"/>
          <w:szCs w:val="24"/>
          <w:lang w:eastAsia="ru-RU"/>
        </w:rPr>
        <w:lastRenderedPageBreak/>
        <w:t xml:space="preserve"> </w:t>
      </w:r>
      <w:r w:rsidRPr="00517960">
        <w:rPr>
          <w:rFonts w:ascii="Times New Roman" w:eastAsia="Times New Roman" w:hAnsi="Times New Roman" w:cs="Times New Roman"/>
          <w:b/>
          <w:sz w:val="24"/>
          <w:szCs w:val="24"/>
          <w:lang w:eastAsia="ru-RU"/>
        </w:rPr>
        <w:t>1.5. статью 15 «</w:t>
      </w:r>
      <w:r w:rsidRPr="00517960">
        <w:rPr>
          <w:rFonts w:ascii="Times New Roman" w:eastAsia="Times New Roman" w:hAnsi="Times New Roman" w:cs="Times New Roman"/>
          <w:b/>
          <w:bCs/>
          <w:sz w:val="24"/>
          <w:szCs w:val="24"/>
          <w:lang w:eastAsia="ru-RU"/>
        </w:rPr>
        <w:t>САНИТАРНОЕ СОДЕРЖАНИЕ ТЕРРИТОРИИ ПЕНИНГСКОГО СЕЛЬСКОГО ПОСЕЛЕНИЯ</w:t>
      </w:r>
      <w:r w:rsidRPr="00517960">
        <w:rPr>
          <w:rFonts w:ascii="Times New Roman" w:eastAsia="Times New Roman" w:hAnsi="Times New Roman" w:cs="Times New Roman"/>
          <w:b/>
          <w:sz w:val="24"/>
          <w:szCs w:val="24"/>
          <w:lang w:eastAsia="ru-RU"/>
        </w:rPr>
        <w:t>» дополнить пунктами 8; .9   следующего содержания:</w:t>
      </w:r>
    </w:p>
    <w:p w:rsidR="00517960" w:rsidRPr="00517960" w:rsidRDefault="00517960" w:rsidP="00517960">
      <w:pPr>
        <w:tabs>
          <w:tab w:val="center" w:pos="4950"/>
          <w:tab w:val="right" w:pos="9900"/>
        </w:tab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4"/>
          <w:szCs w:val="24"/>
          <w:lang w:eastAsia="ru-RU"/>
        </w:rPr>
      </w:pPr>
    </w:p>
    <w:p w:rsidR="00517960" w:rsidRPr="00517960" w:rsidRDefault="00517960" w:rsidP="00517960">
      <w:pPr>
        <w:shd w:val="clear" w:color="auto" w:fill="FFFFFF"/>
        <w:tabs>
          <w:tab w:val="left" w:pos="9353"/>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sz w:val="24"/>
          <w:szCs w:val="24"/>
          <w:lang w:eastAsia="ru-RU"/>
        </w:rPr>
        <w:t xml:space="preserve">  </w:t>
      </w:r>
      <w:r w:rsidRPr="00517960">
        <w:rPr>
          <w:rFonts w:ascii="Times New Roman" w:eastAsia="Times New Roman" w:hAnsi="Times New Roman" w:cs="Times New Roman"/>
          <w:sz w:val="24"/>
          <w:szCs w:val="24"/>
          <w:lang w:eastAsia="ru-RU"/>
        </w:rPr>
        <w:tab/>
        <w:t xml:space="preserve">  8.О</w:t>
      </w:r>
      <w:r w:rsidRPr="00517960">
        <w:rPr>
          <w:rFonts w:ascii="Times New Roman" w:eastAsia="Times New Roman" w:hAnsi="Times New Roman" w:cs="Times New Roman"/>
          <w:bCs/>
          <w:color w:val="000000"/>
          <w:sz w:val="24"/>
          <w:szCs w:val="24"/>
          <w:lang w:eastAsia="ru-RU"/>
        </w:rPr>
        <w:t xml:space="preserve">тветственность за сбор и вывоз твердых коммунальных отходов и крупногабаритного мусора, уборку контейнерных, придомовых территорий площадок возлагается: </w:t>
      </w:r>
    </w:p>
    <w:p w:rsidR="00517960" w:rsidRPr="00517960" w:rsidRDefault="00517960" w:rsidP="00517960">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color w:val="000000"/>
          <w:sz w:val="24"/>
          <w:szCs w:val="24"/>
          <w:lang w:eastAsia="ru-RU"/>
        </w:rPr>
        <w:t>- по жилищному фонду – на собственников жилищного фонда, на управляющие организации, обслуживающие жилищный фонд, товарищества собственников жилья и собственников, выбравших непосредственный способ управления;</w:t>
      </w:r>
    </w:p>
    <w:p w:rsidR="00517960" w:rsidRPr="00517960" w:rsidRDefault="00517960" w:rsidP="00517960">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000000"/>
          <w:sz w:val="24"/>
          <w:szCs w:val="24"/>
          <w:lang w:eastAsia="ru-RU"/>
        </w:rPr>
      </w:pPr>
      <w:r w:rsidRPr="00517960">
        <w:rPr>
          <w:rFonts w:ascii="Times New Roman" w:eastAsia="Times New Roman" w:hAnsi="Times New Roman" w:cs="Times New Roman"/>
          <w:bCs/>
          <w:color w:val="000000"/>
          <w:sz w:val="24"/>
          <w:szCs w:val="24"/>
          <w:lang w:eastAsia="ru-RU"/>
        </w:rPr>
        <w:t>- по другим объектам - на собственников (владельцев), иных правообладателей этих объектов.</w:t>
      </w:r>
    </w:p>
    <w:p w:rsidR="00517960" w:rsidRPr="00517960" w:rsidRDefault="00517960" w:rsidP="0051796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roofErr w:type="gramStart"/>
      <w:r w:rsidRPr="00517960">
        <w:rPr>
          <w:rFonts w:ascii="Times New Roman" w:eastAsia="Times New Roman" w:hAnsi="Times New Roman" w:cs="Times New Roman"/>
          <w:sz w:val="24"/>
          <w:szCs w:val="24"/>
          <w:lang w:eastAsia="ru-RU"/>
        </w:rPr>
        <w:t>.».</w:t>
      </w:r>
      <w:proofErr w:type="gramEnd"/>
    </w:p>
    <w:p w:rsidR="00517960" w:rsidRPr="00517960" w:rsidRDefault="00517960" w:rsidP="0051796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 xml:space="preserve">       1.6. статью 16 «ТРЕБОВАНИЯ К СОДЕРЖАНИЮ СОБАК</w:t>
      </w:r>
    </w:p>
    <w:p w:rsidR="00517960" w:rsidRPr="00517960" w:rsidRDefault="00517960" w:rsidP="00517960">
      <w:pPr>
        <w:shd w:val="clear" w:color="auto" w:fill="FFFFFF"/>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 xml:space="preserve"> И ИНЫХ ЖИВОТНЫХ» изложить в новой редакции:</w:t>
      </w:r>
    </w:p>
    <w:p w:rsidR="00517960" w:rsidRPr="00517960" w:rsidRDefault="00517960" w:rsidP="0051796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b/>
          <w:sz w:val="24"/>
          <w:szCs w:val="24"/>
          <w:lang w:eastAsia="ru-RU"/>
        </w:rPr>
        <w:t>«16. ПЛОЩАДКИ</w:t>
      </w: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На территории </w:t>
      </w:r>
      <w:proofErr w:type="spellStart"/>
      <w:r w:rsidRPr="00517960">
        <w:rPr>
          <w:rFonts w:ascii="Times New Roman" w:eastAsia="Times New Roman" w:hAnsi="Times New Roman" w:cs="Times New Roman"/>
          <w:sz w:val="24"/>
          <w:szCs w:val="24"/>
          <w:lang w:eastAsia="ru-RU"/>
        </w:rPr>
        <w:t>Пенингского</w:t>
      </w:r>
      <w:proofErr w:type="spellEnd"/>
      <w:r w:rsidRPr="00517960">
        <w:rPr>
          <w:rFonts w:ascii="Times New Roman" w:eastAsia="Times New Roman" w:hAnsi="Times New Roman" w:cs="Times New Roman"/>
          <w:sz w:val="24"/>
          <w:szCs w:val="24"/>
          <w:lang w:eastAsia="ru-RU"/>
        </w:rPr>
        <w:t xml:space="preserve"> сельского поселения возможно проектирование следующих видов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517960" w:rsidRPr="00517960" w:rsidRDefault="00517960" w:rsidP="00517960">
      <w:pPr>
        <w:autoSpaceDE w:val="0"/>
        <w:autoSpaceDN w:val="0"/>
        <w:adjustRightInd w:val="0"/>
        <w:spacing w:after="0" w:line="240" w:lineRule="auto"/>
        <w:ind w:right="141"/>
        <w:jc w:val="center"/>
        <w:outlineLvl w:val="3"/>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16.1.  ДЕТСКИЕ ПЛОЩАДКИ</w:t>
      </w:r>
    </w:p>
    <w:p w:rsidR="00517960" w:rsidRPr="00517960" w:rsidRDefault="00517960" w:rsidP="00517960">
      <w:pPr>
        <w:autoSpaceDE w:val="0"/>
        <w:autoSpaceDN w:val="0"/>
        <w:adjustRightInd w:val="0"/>
        <w:spacing w:after="0" w:line="240" w:lineRule="auto"/>
        <w:ind w:right="141"/>
        <w:jc w:val="center"/>
        <w:outlineLvl w:val="3"/>
        <w:rPr>
          <w:rFonts w:ascii="Times New Roman" w:eastAsia="Times New Roman" w:hAnsi="Times New Roman" w:cs="Times New Roman"/>
          <w:b/>
          <w:sz w:val="24"/>
          <w:szCs w:val="24"/>
          <w:lang w:eastAsia="ru-RU"/>
        </w:rPr>
      </w:pP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16.1.1. Детские площадки обычно предназначены для игр и активного отдыха детей разных возрастов: </w:t>
      </w:r>
      <w:proofErr w:type="spellStart"/>
      <w:r w:rsidRPr="00517960">
        <w:rPr>
          <w:rFonts w:ascii="Times New Roman" w:eastAsia="Times New Roman" w:hAnsi="Times New Roman" w:cs="Times New Roman"/>
          <w:sz w:val="24"/>
          <w:szCs w:val="24"/>
          <w:lang w:eastAsia="ru-RU"/>
        </w:rPr>
        <w:t>преддошкольного</w:t>
      </w:r>
      <w:proofErr w:type="spellEnd"/>
      <w:r w:rsidRPr="00517960">
        <w:rPr>
          <w:rFonts w:ascii="Times New Roman" w:eastAsia="Times New Roman" w:hAnsi="Times New Roman" w:cs="Times New Roman"/>
          <w:sz w:val="24"/>
          <w:szCs w:val="24"/>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16.1.2.  </w:t>
      </w:r>
      <w:proofErr w:type="gramStart"/>
      <w:r w:rsidRPr="00517960">
        <w:rPr>
          <w:rFonts w:ascii="Times New Roman" w:eastAsia="Times New Roman" w:hAnsi="Times New Roman" w:cs="Times New Roman"/>
          <w:sz w:val="24"/>
          <w:szCs w:val="24"/>
          <w:lang w:eastAsia="ru-RU"/>
        </w:rPr>
        <w:t xml:space="preserve">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517960">
          <w:rPr>
            <w:rFonts w:ascii="Times New Roman" w:eastAsia="Times New Roman" w:hAnsi="Times New Roman" w:cs="Times New Roman"/>
            <w:sz w:val="24"/>
            <w:szCs w:val="24"/>
            <w:lang w:eastAsia="ru-RU"/>
          </w:rPr>
          <w:t>10 м</w:t>
        </w:r>
      </w:smartTag>
      <w:r w:rsidRPr="00517960">
        <w:rPr>
          <w:rFonts w:ascii="Times New Roman" w:eastAsia="Times New Roman" w:hAnsi="Times New Roman" w:cs="Times New Roman"/>
          <w:sz w:val="24"/>
          <w:szCs w:val="24"/>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517960">
          <w:rPr>
            <w:rFonts w:ascii="Times New Roman" w:eastAsia="Times New Roman" w:hAnsi="Times New Roman" w:cs="Times New Roman"/>
            <w:sz w:val="24"/>
            <w:szCs w:val="24"/>
            <w:lang w:eastAsia="ru-RU"/>
          </w:rPr>
          <w:t>20 м</w:t>
        </w:r>
      </w:smartTag>
      <w:r w:rsidRPr="00517960">
        <w:rPr>
          <w:rFonts w:ascii="Times New Roman" w:eastAsia="Times New Roman" w:hAnsi="Times New Roman" w:cs="Times New Roman"/>
          <w:sz w:val="24"/>
          <w:szCs w:val="24"/>
          <w:lang w:eastAsia="ru-RU"/>
        </w:rPr>
        <w:t xml:space="preserve">, комплексных игровых площадок - не менее </w:t>
      </w:r>
      <w:smartTag w:uri="urn:schemas-microsoft-com:office:smarttags" w:element="metricconverter">
        <w:smartTagPr>
          <w:attr w:name="ProductID" w:val="40 м"/>
        </w:smartTagPr>
        <w:r w:rsidRPr="00517960">
          <w:rPr>
            <w:rFonts w:ascii="Times New Roman" w:eastAsia="Times New Roman" w:hAnsi="Times New Roman" w:cs="Times New Roman"/>
            <w:sz w:val="24"/>
            <w:szCs w:val="24"/>
            <w:lang w:eastAsia="ru-RU"/>
          </w:rPr>
          <w:t>40 м</w:t>
        </w:r>
      </w:smartTag>
      <w:r w:rsidRPr="00517960">
        <w:rPr>
          <w:rFonts w:ascii="Times New Roman" w:eastAsia="Times New Roman" w:hAnsi="Times New Roman" w:cs="Times New Roman"/>
          <w:sz w:val="24"/>
          <w:szCs w:val="24"/>
          <w:lang w:eastAsia="ru-RU"/>
        </w:rPr>
        <w:t xml:space="preserve">, спортивно-игровых комплексов - не менее </w:t>
      </w:r>
      <w:smartTag w:uri="urn:schemas-microsoft-com:office:smarttags" w:element="metricconverter">
        <w:smartTagPr>
          <w:attr w:name="ProductID" w:val="100 м"/>
        </w:smartTagPr>
        <w:r w:rsidRPr="00517960">
          <w:rPr>
            <w:rFonts w:ascii="Times New Roman" w:eastAsia="Times New Roman" w:hAnsi="Times New Roman" w:cs="Times New Roman"/>
            <w:sz w:val="24"/>
            <w:szCs w:val="24"/>
            <w:lang w:eastAsia="ru-RU"/>
          </w:rPr>
          <w:t>100 м</w:t>
        </w:r>
      </w:smartTag>
      <w:r w:rsidRPr="00517960">
        <w:rPr>
          <w:rFonts w:ascii="Times New Roman" w:eastAsia="Times New Roman" w:hAnsi="Times New Roman" w:cs="Times New Roman"/>
          <w:sz w:val="24"/>
          <w:szCs w:val="24"/>
          <w:lang w:eastAsia="ru-RU"/>
        </w:rPr>
        <w:t xml:space="preserve">. Детские площадки для дошкольного и </w:t>
      </w:r>
      <w:proofErr w:type="spellStart"/>
      <w:r w:rsidRPr="00517960">
        <w:rPr>
          <w:rFonts w:ascii="Times New Roman" w:eastAsia="Times New Roman" w:hAnsi="Times New Roman" w:cs="Times New Roman"/>
          <w:sz w:val="24"/>
          <w:szCs w:val="24"/>
          <w:lang w:eastAsia="ru-RU"/>
        </w:rPr>
        <w:t>преддошкольного</w:t>
      </w:r>
      <w:proofErr w:type="spellEnd"/>
      <w:r w:rsidRPr="00517960">
        <w:rPr>
          <w:rFonts w:ascii="Times New Roman" w:eastAsia="Times New Roman" w:hAnsi="Times New Roman" w:cs="Times New Roman"/>
          <w:sz w:val="24"/>
          <w:szCs w:val="24"/>
          <w:lang w:eastAsia="ru-RU"/>
        </w:rPr>
        <w:t xml:space="preserve"> возраста рекомендуется размещать на участке жилой застройки, площадки для младшего и среднего</w:t>
      </w:r>
      <w:proofErr w:type="gramEnd"/>
      <w:r w:rsidRPr="00517960">
        <w:rPr>
          <w:rFonts w:ascii="Times New Roman" w:eastAsia="Times New Roman" w:hAnsi="Times New Roman" w:cs="Times New Roman"/>
          <w:sz w:val="24"/>
          <w:szCs w:val="24"/>
          <w:lang w:eastAsia="ru-RU"/>
        </w:rPr>
        <w:t xml:space="preserve"> школьного возраста, комплексные игровые площадки, спортивно-игровые комплексы рекомендуется размещать на озелененных территориях населенного пункта. </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517960">
          <w:rPr>
            <w:rFonts w:ascii="Times New Roman" w:eastAsia="Times New Roman" w:hAnsi="Times New Roman" w:cs="Times New Roman"/>
            <w:sz w:val="24"/>
            <w:szCs w:val="24"/>
            <w:lang w:eastAsia="ru-RU"/>
          </w:rPr>
          <w:t>0,7 кв. м</w:t>
        </w:r>
      </w:smartTag>
      <w:r w:rsidRPr="00517960">
        <w:rPr>
          <w:rFonts w:ascii="Times New Roman" w:eastAsia="Times New Roman" w:hAnsi="Times New Roman" w:cs="Times New Roman"/>
          <w:sz w:val="24"/>
          <w:szCs w:val="24"/>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16.1.4. Площадки детей </w:t>
      </w:r>
      <w:proofErr w:type="spellStart"/>
      <w:r w:rsidRPr="00517960">
        <w:rPr>
          <w:rFonts w:ascii="Times New Roman" w:eastAsia="Times New Roman" w:hAnsi="Times New Roman" w:cs="Times New Roman"/>
          <w:sz w:val="24"/>
          <w:szCs w:val="24"/>
          <w:lang w:eastAsia="ru-RU"/>
        </w:rPr>
        <w:t>преддошкольного</w:t>
      </w:r>
      <w:proofErr w:type="spellEnd"/>
      <w:r w:rsidRPr="00517960">
        <w:rPr>
          <w:rFonts w:ascii="Times New Roman" w:eastAsia="Times New Roman" w:hAnsi="Times New Roman" w:cs="Times New Roman"/>
          <w:sz w:val="24"/>
          <w:szCs w:val="24"/>
          <w:lang w:eastAsia="ru-RU"/>
        </w:rPr>
        <w:t xml:space="preserve"> возраста могут иметь незначительные размеры (50 - </w:t>
      </w:r>
      <w:smartTag w:uri="urn:schemas-microsoft-com:office:smarttags" w:element="metricconverter">
        <w:smartTagPr>
          <w:attr w:name="ProductID" w:val="75 кв. м"/>
        </w:smartTagPr>
        <w:r w:rsidRPr="00517960">
          <w:rPr>
            <w:rFonts w:ascii="Times New Roman" w:eastAsia="Times New Roman" w:hAnsi="Times New Roman" w:cs="Times New Roman"/>
            <w:sz w:val="24"/>
            <w:szCs w:val="24"/>
            <w:lang w:eastAsia="ru-RU"/>
          </w:rPr>
          <w:t>75 кв. м</w:t>
        </w:r>
      </w:smartTag>
      <w:r w:rsidRPr="00517960">
        <w:rPr>
          <w:rFonts w:ascii="Times New Roman" w:eastAsia="Times New Roman" w:hAnsi="Times New Roman" w:cs="Times New Roman"/>
          <w:sz w:val="24"/>
          <w:szCs w:val="24"/>
          <w:lang w:eastAsia="ru-RU"/>
        </w:rPr>
        <w:t xml:space="preserve">), размещаться отдельно или совмещаться с площадками для тихого </w:t>
      </w:r>
      <w:r w:rsidRPr="00517960">
        <w:rPr>
          <w:rFonts w:ascii="Times New Roman" w:eastAsia="Times New Roman" w:hAnsi="Times New Roman" w:cs="Times New Roman"/>
          <w:sz w:val="24"/>
          <w:szCs w:val="24"/>
          <w:lang w:eastAsia="ru-RU"/>
        </w:rPr>
        <w:lastRenderedPageBreak/>
        <w:t xml:space="preserve">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517960">
          <w:rPr>
            <w:rFonts w:ascii="Times New Roman" w:eastAsia="Times New Roman" w:hAnsi="Times New Roman" w:cs="Times New Roman"/>
            <w:sz w:val="24"/>
            <w:szCs w:val="24"/>
            <w:lang w:eastAsia="ru-RU"/>
          </w:rPr>
          <w:t>80 кв. м</w:t>
        </w:r>
      </w:smartTag>
      <w:r w:rsidRPr="00517960">
        <w:rPr>
          <w:rFonts w:ascii="Times New Roman" w:eastAsia="Times New Roman" w:hAnsi="Times New Roman" w:cs="Times New Roman"/>
          <w:sz w:val="24"/>
          <w:szCs w:val="24"/>
          <w:lang w:eastAsia="ru-RU"/>
        </w:rPr>
        <w:t>.</w:t>
      </w:r>
    </w:p>
    <w:p w:rsidR="00517960" w:rsidRPr="00517960" w:rsidRDefault="00517960" w:rsidP="005179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16.1.5.Оптимальный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517960">
          <w:rPr>
            <w:rFonts w:ascii="Times New Roman" w:eastAsia="Times New Roman" w:hAnsi="Times New Roman" w:cs="Times New Roman"/>
            <w:sz w:val="24"/>
            <w:szCs w:val="24"/>
            <w:lang w:eastAsia="ru-RU"/>
          </w:rPr>
          <w:t>150 кв. м</w:t>
        </w:r>
      </w:smartTag>
      <w:r w:rsidRPr="00517960">
        <w:rPr>
          <w:rFonts w:ascii="Times New Roman" w:eastAsia="Times New Roman" w:hAnsi="Times New Roman" w:cs="Times New Roman"/>
          <w:sz w:val="24"/>
          <w:szCs w:val="24"/>
          <w:lang w:eastAsia="ru-RU"/>
        </w:rPr>
        <w:t xml:space="preserve">, школьного возраста - 100 - </w:t>
      </w:r>
      <w:smartTag w:uri="urn:schemas-microsoft-com:office:smarttags" w:element="metricconverter">
        <w:smartTagPr>
          <w:attr w:name="ProductID" w:val="300 кв. м"/>
        </w:smartTagPr>
        <w:r w:rsidRPr="00517960">
          <w:rPr>
            <w:rFonts w:ascii="Times New Roman" w:eastAsia="Times New Roman" w:hAnsi="Times New Roman" w:cs="Times New Roman"/>
            <w:sz w:val="24"/>
            <w:szCs w:val="24"/>
            <w:lang w:eastAsia="ru-RU"/>
          </w:rPr>
          <w:t>300 кв. м</w:t>
        </w:r>
      </w:smartTag>
      <w:r w:rsidRPr="00517960">
        <w:rPr>
          <w:rFonts w:ascii="Times New Roman" w:eastAsia="Times New Roman" w:hAnsi="Times New Roman" w:cs="Times New Roman"/>
          <w:sz w:val="24"/>
          <w:szCs w:val="24"/>
          <w:lang w:eastAsia="ru-RU"/>
        </w:rPr>
        <w:t xml:space="preserve">, комплексных игровых площадок - 900 - </w:t>
      </w:r>
      <w:smartTag w:uri="urn:schemas-microsoft-com:office:smarttags" w:element="metricconverter">
        <w:smartTagPr>
          <w:attr w:name="ProductID" w:val="1600 кв. м"/>
        </w:smartTagPr>
        <w:r w:rsidRPr="00517960">
          <w:rPr>
            <w:rFonts w:ascii="Times New Roman" w:eastAsia="Times New Roman" w:hAnsi="Times New Roman" w:cs="Times New Roman"/>
            <w:sz w:val="24"/>
            <w:szCs w:val="24"/>
            <w:lang w:eastAsia="ru-RU"/>
          </w:rPr>
          <w:t>1600 кв. м</w:t>
        </w:r>
      </w:smartTag>
      <w:r w:rsidRPr="00517960">
        <w:rPr>
          <w:rFonts w:ascii="Times New Roman" w:eastAsia="Times New Roman" w:hAnsi="Times New Roman" w:cs="Times New Roman"/>
          <w:sz w:val="24"/>
          <w:szCs w:val="24"/>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517960">
          <w:rPr>
            <w:rFonts w:ascii="Times New Roman" w:eastAsia="Times New Roman" w:hAnsi="Times New Roman" w:cs="Times New Roman"/>
            <w:sz w:val="24"/>
            <w:szCs w:val="24"/>
            <w:lang w:eastAsia="ru-RU"/>
          </w:rPr>
          <w:t>150 кв. м</w:t>
        </w:r>
      </w:smartTag>
      <w:r w:rsidRPr="00517960">
        <w:rPr>
          <w:rFonts w:ascii="Times New Roman" w:eastAsia="Times New Roman" w:hAnsi="Times New Roman" w:cs="Times New Roman"/>
          <w:sz w:val="24"/>
          <w:szCs w:val="24"/>
          <w:lang w:eastAsia="ru-RU"/>
        </w:rPr>
        <w:t>). Соседствующие детские и взрослые площадки рекомендуется разделять густыми зелеными посадками и (или) декоративными стенками.</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м.</w:t>
        </w:r>
      </w:smartTag>
      <w:r w:rsidRPr="00517960">
        <w:rPr>
          <w:rFonts w:ascii="Times New Roman" w:eastAsia="Times New Roman" w:hAnsi="Times New Roman" w:cs="Times New Roman"/>
          <w:sz w:val="24"/>
          <w:szCs w:val="24"/>
          <w:lang w:eastAsia="ru-RU"/>
        </w:rPr>
        <w:t xml:space="preserve"> </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16.1.7.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16.1.9.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16.1.10. Для сопряжения поверхностей площадки и газона рекомендуется применять садовые бортовые камни со скошенными или закругленными краями.</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 м</w:t>
        </w:r>
      </w:smartTag>
      <w:r w:rsidRPr="00517960">
        <w:rPr>
          <w:rFonts w:ascii="Times New Roman" w:eastAsia="Times New Roman" w:hAnsi="Times New Roman" w:cs="Times New Roman"/>
          <w:sz w:val="24"/>
          <w:szCs w:val="24"/>
          <w:lang w:eastAsia="ru-RU"/>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16.1.12. Размещение игрового оборудования следует проектировать с учетом нормативных параметров безопасности, представленных в таблицах 1 и 2 Приложения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16.1.13.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Pr="00517960">
          <w:rPr>
            <w:rFonts w:ascii="Times New Roman" w:eastAsia="Times New Roman" w:hAnsi="Times New Roman" w:cs="Times New Roman"/>
            <w:sz w:val="24"/>
            <w:szCs w:val="24"/>
            <w:lang w:eastAsia="ru-RU"/>
          </w:rPr>
          <w:t>2,5 м</w:t>
        </w:r>
      </w:smartTag>
      <w:r w:rsidRPr="00517960">
        <w:rPr>
          <w:rFonts w:ascii="Times New Roman" w:eastAsia="Times New Roman" w:hAnsi="Times New Roman" w:cs="Times New Roman"/>
          <w:sz w:val="24"/>
          <w:szCs w:val="24"/>
          <w:lang w:eastAsia="ru-RU"/>
        </w:rPr>
        <w:t xml:space="preserve"> не допускается.</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16.2. ПЛОЩАДКИ  ОТДЫХА И ДОСУГА</w:t>
      </w: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16.2.1.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в населенном пункте. Площадки отдыха рекомендуется устанавливать проходными.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10 м</w:t>
        </w:r>
      </w:smartTag>
      <w:r w:rsidRPr="00517960">
        <w:rPr>
          <w:rFonts w:ascii="Times New Roman" w:eastAsia="Times New Roman" w:hAnsi="Times New Roman" w:cs="Times New Roman"/>
          <w:sz w:val="24"/>
          <w:szCs w:val="24"/>
          <w:lang w:eastAsia="ru-RU"/>
        </w:rPr>
        <w:t xml:space="preserve">, площадок шумных настольных игр -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25 м</w:t>
        </w:r>
      </w:smartTag>
      <w:r w:rsidRPr="00517960">
        <w:rPr>
          <w:rFonts w:ascii="Times New Roman" w:eastAsia="Times New Roman" w:hAnsi="Times New Roman" w:cs="Times New Roman"/>
          <w:sz w:val="24"/>
          <w:szCs w:val="24"/>
          <w:lang w:eastAsia="ru-RU"/>
        </w:rPr>
        <w:t>.</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16.2.2. Площадки отдыха на жилых территориях проектируются из расчета 0,1 -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0,2 кв. м</w:t>
        </w:r>
      </w:smartTag>
      <w:r w:rsidRPr="00517960">
        <w:rPr>
          <w:rFonts w:ascii="Times New Roman" w:eastAsia="Times New Roman" w:hAnsi="Times New Roman" w:cs="Times New Roman"/>
          <w:sz w:val="24"/>
          <w:szCs w:val="24"/>
          <w:lang w:eastAsia="ru-RU"/>
        </w:rPr>
        <w:t xml:space="preserve"> на жителя. Оптимальный размер площадки 50 -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100 кв. м</w:t>
        </w:r>
      </w:smartTag>
      <w:r w:rsidRPr="00517960">
        <w:rPr>
          <w:rFonts w:ascii="Times New Roman" w:eastAsia="Times New Roman" w:hAnsi="Times New Roman" w:cs="Times New Roman"/>
          <w:sz w:val="24"/>
          <w:szCs w:val="24"/>
          <w:lang w:eastAsia="ru-RU"/>
        </w:rPr>
        <w:t xml:space="preserve">, минимальный размер площадки отдыха - не менее 15 -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20 кв. м</w:t>
        </w:r>
      </w:smartTag>
      <w:r w:rsidRPr="00517960">
        <w:rPr>
          <w:rFonts w:ascii="Times New Roman" w:eastAsia="Times New Roman" w:hAnsi="Times New Roman" w:cs="Times New Roman"/>
          <w:sz w:val="24"/>
          <w:szCs w:val="24"/>
          <w:lang w:eastAsia="ru-RU"/>
        </w:rPr>
        <w:t xml:space="preserve">. Допускается совмещение площадок тихого отдыха с детскими площадками. </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16.2.4.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16.2.5. Рекомендуется применять </w:t>
      </w:r>
      <w:proofErr w:type="spellStart"/>
      <w:r w:rsidRPr="00517960">
        <w:rPr>
          <w:rFonts w:ascii="Times New Roman" w:eastAsia="Times New Roman" w:hAnsi="Times New Roman" w:cs="Times New Roman"/>
          <w:sz w:val="24"/>
          <w:szCs w:val="24"/>
          <w:lang w:eastAsia="ru-RU"/>
        </w:rPr>
        <w:t>периметральное</w:t>
      </w:r>
      <w:proofErr w:type="spellEnd"/>
      <w:r w:rsidRPr="00517960">
        <w:rPr>
          <w:rFonts w:ascii="Times New Roman" w:eastAsia="Times New Roman" w:hAnsi="Times New Roman" w:cs="Times New Roman"/>
          <w:sz w:val="24"/>
          <w:szCs w:val="24"/>
          <w:lang w:eastAsia="ru-RU"/>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16.2.6. Осветительное оборудование должно функционировать в режиме освещения территории, на которой расположена площадка.</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16.2.7.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кв. м</w:t>
        </w:r>
      </w:smartTag>
      <w:r w:rsidRPr="00517960">
        <w:rPr>
          <w:rFonts w:ascii="Times New Roman" w:eastAsia="Times New Roman" w:hAnsi="Times New Roman" w:cs="Times New Roman"/>
          <w:sz w:val="24"/>
          <w:szCs w:val="24"/>
          <w:lang w:eastAsia="ru-RU"/>
        </w:rPr>
        <w:t>.</w:t>
      </w: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16.3 СПОРТИВНЫЕ ПЛОЩАДКИ</w:t>
      </w: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16.3.2.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40 м</w:t>
        </w:r>
      </w:smartTag>
      <w:r w:rsidRPr="00517960">
        <w:rPr>
          <w:rFonts w:ascii="Times New Roman" w:eastAsia="Times New Roman" w:hAnsi="Times New Roman" w:cs="Times New Roman"/>
          <w:sz w:val="24"/>
          <w:szCs w:val="24"/>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150 кв. м</w:t>
        </w:r>
      </w:smartTag>
      <w:r w:rsidRPr="00517960">
        <w:rPr>
          <w:rFonts w:ascii="Times New Roman" w:eastAsia="Times New Roman" w:hAnsi="Times New Roman" w:cs="Times New Roman"/>
          <w:sz w:val="24"/>
          <w:szCs w:val="24"/>
          <w:lang w:eastAsia="ru-RU"/>
        </w:rPr>
        <w:t xml:space="preserve">, школьного возраста (100 детей) -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250 кв. м</w:t>
        </w:r>
      </w:smartTag>
      <w:r w:rsidRPr="00517960">
        <w:rPr>
          <w:rFonts w:ascii="Times New Roman" w:eastAsia="Times New Roman" w:hAnsi="Times New Roman" w:cs="Times New Roman"/>
          <w:sz w:val="24"/>
          <w:szCs w:val="24"/>
          <w:lang w:eastAsia="ru-RU"/>
        </w:rPr>
        <w:t>.</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16.3.4.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 м</w:t>
        </w:r>
      </w:smartTag>
      <w:r w:rsidRPr="00517960">
        <w:rPr>
          <w:rFonts w:ascii="Times New Roman" w:eastAsia="Times New Roman" w:hAnsi="Times New Roman" w:cs="Times New Roman"/>
          <w:sz w:val="24"/>
          <w:szCs w:val="24"/>
          <w:lang w:eastAsia="ru-RU"/>
        </w:rPr>
        <w:t xml:space="preserve">. Не рекомендуется </w:t>
      </w:r>
      <w:r w:rsidRPr="00517960">
        <w:rPr>
          <w:rFonts w:ascii="Times New Roman" w:eastAsia="Times New Roman" w:hAnsi="Times New Roman" w:cs="Times New Roman"/>
          <w:sz w:val="24"/>
          <w:szCs w:val="24"/>
          <w:lang w:eastAsia="ru-RU"/>
        </w:rPr>
        <w:lastRenderedPageBreak/>
        <w:t xml:space="preserve">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517960">
        <w:rPr>
          <w:rFonts w:ascii="Times New Roman" w:eastAsia="Times New Roman" w:hAnsi="Times New Roman" w:cs="Times New Roman"/>
          <w:sz w:val="24"/>
          <w:szCs w:val="24"/>
          <w:lang w:eastAsia="ru-RU"/>
        </w:rPr>
        <w:t>площадки</w:t>
      </w:r>
      <w:proofErr w:type="gramEnd"/>
      <w:r w:rsidRPr="00517960">
        <w:rPr>
          <w:rFonts w:ascii="Times New Roman" w:eastAsia="Times New Roman" w:hAnsi="Times New Roman" w:cs="Times New Roman"/>
          <w:sz w:val="24"/>
          <w:szCs w:val="24"/>
          <w:lang w:eastAsia="ru-RU"/>
        </w:rPr>
        <w:t xml:space="preserve"> возможно применять вертикальное озеленение.</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16.3.5. Площадки рекомендуется оборудовать сетчатым ограждением высотой 2,5 -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3 м</w:t>
        </w:r>
      </w:smartTag>
      <w:r w:rsidRPr="00517960">
        <w:rPr>
          <w:rFonts w:ascii="Times New Roman" w:eastAsia="Times New Roman" w:hAnsi="Times New Roman" w:cs="Times New Roman"/>
          <w:sz w:val="24"/>
          <w:szCs w:val="24"/>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1,2 м</w:t>
        </w:r>
      </w:smartTag>
      <w:r w:rsidRPr="00517960">
        <w:rPr>
          <w:rFonts w:ascii="Times New Roman" w:eastAsia="Times New Roman" w:hAnsi="Times New Roman" w:cs="Times New Roman"/>
          <w:sz w:val="24"/>
          <w:szCs w:val="24"/>
          <w:lang w:eastAsia="ru-RU"/>
        </w:rPr>
        <w:t>.</w:t>
      </w: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16.4. ПЛОЩАДКИ ДЛЯ УСТАНОВКИ МУСОРОСБОРНИКОВ</w:t>
      </w: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16.4.1. Площадки для установки </w:t>
      </w:r>
      <w:proofErr w:type="spellStart"/>
      <w:r w:rsidRPr="00517960">
        <w:rPr>
          <w:rFonts w:ascii="Times New Roman" w:eastAsia="Times New Roman" w:hAnsi="Times New Roman" w:cs="Times New Roman"/>
          <w:sz w:val="24"/>
          <w:szCs w:val="24"/>
          <w:lang w:eastAsia="ru-RU"/>
        </w:rPr>
        <w:t>мусоросборных</w:t>
      </w:r>
      <w:proofErr w:type="spellEnd"/>
      <w:r w:rsidRPr="00517960">
        <w:rPr>
          <w:rFonts w:ascii="Times New Roman" w:eastAsia="Times New Roman" w:hAnsi="Times New Roman" w:cs="Times New Roman"/>
          <w:sz w:val="24"/>
          <w:szCs w:val="24"/>
          <w:lang w:eastAsia="ru-RU"/>
        </w:rPr>
        <w:t xml:space="preserve">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16.4.2. Площадки размещаются на удалении от окон жилых зданий, границ индивидуальных земельных участков под индивидуальную жилую застройку, территорий детских и спортивных площадок,  границ участков дошкольных и общеобразовательных организаций, мест массового отдыха на расстояние не менее</w:t>
      </w:r>
      <w:proofErr w:type="gramStart"/>
      <w:r w:rsidRPr="00517960">
        <w:rPr>
          <w:rFonts w:ascii="Times New Roman" w:eastAsia="Times New Roman" w:hAnsi="Times New Roman" w:cs="Times New Roman"/>
          <w:sz w:val="24"/>
          <w:szCs w:val="24"/>
          <w:lang w:eastAsia="ru-RU"/>
        </w:rPr>
        <w:t>,</w:t>
      </w:r>
      <w:proofErr w:type="gramEnd"/>
      <w:r w:rsidRPr="00517960">
        <w:rPr>
          <w:rFonts w:ascii="Times New Roman" w:eastAsia="Times New Roman" w:hAnsi="Times New Roman" w:cs="Times New Roman"/>
          <w:sz w:val="24"/>
          <w:szCs w:val="24"/>
          <w:lang w:eastAsia="ru-RU"/>
        </w:rPr>
        <w:t xml:space="preserve"> чем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20 м</w:t>
        </w:r>
      </w:smartTag>
      <w:r w:rsidRPr="00517960">
        <w:rPr>
          <w:rFonts w:ascii="Times New Roman" w:eastAsia="Times New Roman" w:hAnsi="Times New Roman" w:cs="Times New Roman"/>
          <w:sz w:val="24"/>
          <w:szCs w:val="24"/>
          <w:lang w:eastAsia="ru-RU"/>
        </w:rPr>
        <w:t xml:space="preserve">, но не более 100 м; от территории медицинских организаций – не менее 25 м; от участков жилой застройки - не далее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 xml:space="preserve">100 м, </w:t>
        </w:r>
      </w:smartTag>
      <w:r w:rsidRPr="00517960">
        <w:rPr>
          <w:rFonts w:ascii="Times New Roman" w:eastAsia="Times New Roman" w:hAnsi="Times New Roman" w:cs="Times New Roman"/>
          <w:sz w:val="24"/>
          <w:szCs w:val="24"/>
          <w:lang w:eastAsia="ru-RU"/>
        </w:rPr>
        <w:t>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12 м</w:t>
        </w:r>
      </w:smartTag>
      <w:r w:rsidRPr="00517960">
        <w:rPr>
          <w:rFonts w:ascii="Times New Roman" w:eastAsia="Times New Roman" w:hAnsi="Times New Roman" w:cs="Times New Roman"/>
          <w:sz w:val="24"/>
          <w:szCs w:val="24"/>
          <w:lang w:eastAsia="ru-RU"/>
        </w:rPr>
        <w:t xml:space="preserve"> x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12 м</w:t>
        </w:r>
      </w:smartTag>
      <w:r w:rsidRPr="00517960">
        <w:rPr>
          <w:rFonts w:ascii="Times New Roman" w:eastAsia="Times New Roman" w:hAnsi="Times New Roman" w:cs="Times New Roman"/>
          <w:sz w:val="24"/>
          <w:szCs w:val="24"/>
          <w:lang w:eastAsia="ru-RU"/>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16.4.3.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517960">
        <w:rPr>
          <w:rFonts w:ascii="Times New Roman" w:eastAsia="Times New Roman" w:hAnsi="Times New Roman" w:cs="Times New Roman"/>
          <w:sz w:val="24"/>
          <w:szCs w:val="24"/>
          <w:lang w:eastAsia="ru-RU"/>
        </w:rPr>
        <w:t xml:space="preserve">16.4.4.  </w:t>
      </w:r>
      <w:r w:rsidRPr="00517960">
        <w:rPr>
          <w:rFonts w:ascii="Times New Roman" w:eastAsia="Times New Roman" w:hAnsi="Times New Roman" w:cs="Times New Roman"/>
          <w:spacing w:val="2"/>
          <w:sz w:val="24"/>
          <w:szCs w:val="24"/>
          <w:shd w:val="clear" w:color="auto" w:fill="FFFFFF"/>
          <w:lang w:eastAsia="ru-RU"/>
        </w:rPr>
        <w:t>Контейнерные площадки должны быть выполнены в едином стиле по типовому эскизу, согласованному администрацией Муезерского муниципального района с региональным оператором и предусматривать:</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517960">
        <w:rPr>
          <w:rFonts w:ascii="Times New Roman" w:eastAsia="Times New Roman" w:hAnsi="Times New Roman" w:cs="Times New Roman"/>
          <w:spacing w:val="2"/>
          <w:sz w:val="24"/>
          <w:szCs w:val="24"/>
          <w:shd w:val="clear" w:color="auto" w:fill="FFFFFF"/>
          <w:lang w:eastAsia="ru-RU"/>
        </w:rPr>
        <w:t>-   ограждение с трех сторон;</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517960">
        <w:rPr>
          <w:rFonts w:ascii="Times New Roman" w:eastAsia="Times New Roman" w:hAnsi="Times New Roman" w:cs="Times New Roman"/>
          <w:spacing w:val="2"/>
          <w:sz w:val="24"/>
          <w:szCs w:val="24"/>
          <w:shd w:val="clear" w:color="auto" w:fill="FFFFFF"/>
          <w:lang w:eastAsia="ru-RU"/>
        </w:rPr>
        <w:t>- крышу для минимизации попадания атмосферных осадков;</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517960">
        <w:rPr>
          <w:rFonts w:ascii="Times New Roman" w:eastAsia="Times New Roman" w:hAnsi="Times New Roman" w:cs="Times New Roman"/>
          <w:spacing w:val="2"/>
          <w:sz w:val="24"/>
          <w:szCs w:val="24"/>
          <w:shd w:val="clear" w:color="auto" w:fill="FFFFFF"/>
          <w:lang w:eastAsia="ru-RU"/>
        </w:rPr>
        <w:t>- отсек (место) для крупногабаритных отходов;</w:t>
      </w:r>
    </w:p>
    <w:p w:rsidR="00517960" w:rsidRPr="00517960" w:rsidRDefault="00517960" w:rsidP="00517960">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517960">
        <w:rPr>
          <w:rFonts w:ascii="Times New Roman" w:eastAsia="Times New Roman" w:hAnsi="Times New Roman" w:cs="Times New Roman"/>
          <w:spacing w:val="2"/>
          <w:sz w:val="24"/>
          <w:szCs w:val="24"/>
          <w:shd w:val="clear" w:color="auto" w:fill="FFFFFF"/>
          <w:lang w:eastAsia="ru-RU"/>
        </w:rPr>
        <w:t>- двери (ворота).</w:t>
      </w: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16.5. РАЗМЕЩЕНИЕ И СОДЕРЖАНИЕ ПЛОЩАДОК ДЛЯ ВЫГУЛА СОБАК И ИНЫХ ЖИВОТНЫХ.</w:t>
      </w:r>
    </w:p>
    <w:p w:rsidR="00517960" w:rsidRPr="00517960" w:rsidRDefault="00517960" w:rsidP="0051796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16.5.1. Площадки для выгула собак могут размещаться на территориях общего пользования населенного пункта, свободных от зеленых насаждений, линий  автомобильных дорог общего пользования,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16.5.2. Рекомендуемые размеры площадок для выгула собак - 400 - </w:t>
      </w:r>
      <w:smartTag w:uri="urn:schemas-microsoft-com:office:smarttags" w:element="metricconverter">
        <w:smartTagPr>
          <w:attr w:name="ProductID" w:val="100 га"/>
        </w:smartTagPr>
        <w:smartTag w:uri="urn:schemas-microsoft-com:office:smarttags" w:element="metricconverter">
          <w:smartTagPr>
            <w:attr w:name="ProductID" w:val="600 кв. м"/>
          </w:smartTagPr>
          <w:r w:rsidRPr="00517960">
            <w:rPr>
              <w:rFonts w:ascii="Times New Roman" w:eastAsia="Times New Roman" w:hAnsi="Times New Roman" w:cs="Times New Roman"/>
              <w:sz w:val="24"/>
              <w:szCs w:val="24"/>
              <w:lang w:eastAsia="ru-RU"/>
            </w:rPr>
            <w:t>600 кв. м</w:t>
          </w:r>
        </w:smartTag>
        <w:r w:rsidRPr="00517960">
          <w:rPr>
            <w:rFonts w:ascii="Times New Roman" w:eastAsia="Times New Roman" w:hAnsi="Times New Roman" w:cs="Times New Roman"/>
            <w:sz w:val="24"/>
            <w:szCs w:val="24"/>
            <w:lang w:eastAsia="ru-RU"/>
          </w:rPr>
          <w:t xml:space="preserve"> на территориях жилого назначения</w:t>
        </w:r>
      </w:smartTag>
      <w:r w:rsidRPr="00517960">
        <w:rPr>
          <w:rFonts w:ascii="Times New Roman" w:eastAsia="Times New Roman" w:hAnsi="Times New Roman" w:cs="Times New Roman"/>
          <w:sz w:val="24"/>
          <w:szCs w:val="24"/>
          <w:lang w:eastAsia="ru-RU"/>
        </w:rPr>
        <w:t xml:space="preserve">, на прочих территориях - до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800 кв. м</w:t>
        </w:r>
      </w:smartTag>
      <w:r w:rsidRPr="00517960">
        <w:rPr>
          <w:rFonts w:ascii="Times New Roman" w:eastAsia="Times New Roman" w:hAnsi="Times New Roman" w:cs="Times New Roman"/>
          <w:sz w:val="24"/>
          <w:szCs w:val="24"/>
          <w:lang w:eastAsia="ru-RU"/>
        </w:rPr>
        <w:t xml:space="preserve">, 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w:t>
      </w:r>
      <w:r w:rsidRPr="00517960">
        <w:rPr>
          <w:rFonts w:ascii="Times New Roman" w:eastAsia="Times New Roman" w:hAnsi="Times New Roman" w:cs="Times New Roman"/>
          <w:sz w:val="24"/>
          <w:szCs w:val="24"/>
          <w:lang w:eastAsia="ru-RU"/>
        </w:rPr>
        <w:lastRenderedPageBreak/>
        <w:t xml:space="preserve">составлять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25 м</w:t>
        </w:r>
      </w:smartTag>
      <w:r w:rsidRPr="00517960">
        <w:rPr>
          <w:rFonts w:ascii="Times New Roman" w:eastAsia="Times New Roman" w:hAnsi="Times New Roman" w:cs="Times New Roman"/>
          <w:sz w:val="24"/>
          <w:szCs w:val="24"/>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40 м</w:t>
        </w:r>
      </w:smartTag>
      <w:r w:rsidRPr="00517960">
        <w:rPr>
          <w:rFonts w:ascii="Times New Roman" w:eastAsia="Times New Roman" w:hAnsi="Times New Roman" w:cs="Times New Roman"/>
          <w:sz w:val="24"/>
          <w:szCs w:val="24"/>
          <w:lang w:eastAsia="ru-RU"/>
        </w:rPr>
        <w:t>.</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517960">
        <w:rPr>
          <w:rFonts w:ascii="Times New Roman" w:eastAsia="Times New Roman" w:hAnsi="Times New Roman" w:cs="Times New Roman"/>
          <w:sz w:val="24"/>
          <w:szCs w:val="24"/>
          <w:lang w:eastAsia="ru-RU"/>
        </w:rPr>
        <w:t>периметральное</w:t>
      </w:r>
      <w:proofErr w:type="spellEnd"/>
      <w:r w:rsidRPr="00517960">
        <w:rPr>
          <w:rFonts w:ascii="Times New Roman" w:eastAsia="Times New Roman" w:hAnsi="Times New Roman" w:cs="Times New Roman"/>
          <w:sz w:val="24"/>
          <w:szCs w:val="24"/>
          <w:lang w:eastAsia="ru-RU"/>
        </w:rPr>
        <w:t xml:space="preserve"> озеленение.</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16.5.5. Ограждение площадки следует выполнять из легкой металлической сетки высотой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м</w:t>
        </w:r>
      </w:smartTag>
      <w:r w:rsidRPr="00517960">
        <w:rPr>
          <w:rFonts w:ascii="Times New Roman" w:eastAsia="Times New Roman" w:hAnsi="Times New Roman" w:cs="Times New Roman"/>
          <w:sz w:val="24"/>
          <w:szCs w:val="24"/>
          <w:lang w:eastAsia="ru-RU"/>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16.5.6. На территории площадки рекомендуется предусматривать информационный стенд с правилами пользования площадкой.</w:t>
      </w:r>
    </w:p>
    <w:p w:rsidR="00517960" w:rsidRPr="00517960" w:rsidRDefault="00517960" w:rsidP="0051796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16.5.7. Озеленение рекомендуется проектировать из </w:t>
      </w:r>
      <w:proofErr w:type="spellStart"/>
      <w:r w:rsidRPr="00517960">
        <w:rPr>
          <w:rFonts w:ascii="Times New Roman" w:eastAsia="Times New Roman" w:hAnsi="Times New Roman" w:cs="Times New Roman"/>
          <w:sz w:val="24"/>
          <w:szCs w:val="24"/>
          <w:lang w:eastAsia="ru-RU"/>
        </w:rPr>
        <w:t>периметральных</w:t>
      </w:r>
      <w:proofErr w:type="spellEnd"/>
      <w:r w:rsidRPr="00517960">
        <w:rPr>
          <w:rFonts w:ascii="Times New Roman" w:eastAsia="Times New Roman" w:hAnsi="Times New Roman" w:cs="Times New Roman"/>
          <w:sz w:val="24"/>
          <w:szCs w:val="24"/>
          <w:lang w:eastAsia="ru-RU"/>
        </w:rPr>
        <w:t xml:space="preserve"> плотных посадок высокого кустарника в виде живой изгороди или вертикального озеленения.</w:t>
      </w:r>
    </w:p>
    <w:p w:rsidR="00517960" w:rsidRPr="00517960" w:rsidRDefault="00517960" w:rsidP="00517960">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sz w:val="24"/>
          <w:szCs w:val="24"/>
          <w:lang w:eastAsia="ru-RU"/>
        </w:rPr>
      </w:pPr>
      <w:r w:rsidRPr="00517960">
        <w:rPr>
          <w:rFonts w:ascii="Times New Roman" w:eastAsia="Times New Roman" w:hAnsi="Times New Roman" w:cs="Times New Roman"/>
          <w:b/>
          <w:sz w:val="24"/>
          <w:szCs w:val="24"/>
          <w:lang w:eastAsia="ru-RU"/>
        </w:rPr>
        <w:t>16.6 ТРЕБОВАНИЯ К СОДЕРЖАНИЮ СОБАК И ИНЫХ ЖИВОТНЫХ</w:t>
      </w:r>
    </w:p>
    <w:p w:rsidR="00517960" w:rsidRPr="00517960" w:rsidRDefault="00517960" w:rsidP="00517960">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b/>
          <w:sz w:val="24"/>
          <w:szCs w:val="24"/>
          <w:lang w:eastAsia="ru-RU"/>
        </w:rPr>
      </w:pPr>
    </w:p>
    <w:p w:rsidR="00517960" w:rsidRPr="00517960" w:rsidRDefault="00517960" w:rsidP="0051796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16.6.1. Выгул собак допускается на специально оборудованных площадках, в случае отсутствия специально оборудованных мест на территориях общего пользования, на озелененных территориях только на поводке и в наморднике.</w:t>
      </w:r>
    </w:p>
    <w:p w:rsidR="00517960" w:rsidRPr="00517960" w:rsidRDefault="00517960" w:rsidP="0051796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16.6.2. Запрещается выгуливать собак и появляться с ними в общественных местах и в транспорте лицам в нетрезвом состоянии и детям младше 14 лет.</w:t>
      </w: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FF"/>
          <w:sz w:val="24"/>
          <w:szCs w:val="24"/>
          <w:lang w:eastAsia="ru-RU"/>
        </w:rPr>
      </w:pPr>
      <w:r w:rsidRPr="00517960">
        <w:rPr>
          <w:rFonts w:ascii="Times New Roman" w:eastAsia="Times New Roman" w:hAnsi="Times New Roman" w:cs="Times New Roman"/>
          <w:sz w:val="24"/>
          <w:szCs w:val="24"/>
          <w:lang w:eastAsia="ru-RU"/>
        </w:rPr>
        <w:t xml:space="preserve">         16.6.3. Запрещается появление с собакой без поводка и намордника в магазинах, учреждениях, на детских и спортивных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r w:rsidRPr="00517960">
        <w:rPr>
          <w:rFonts w:ascii="Times New Roman" w:eastAsia="Times New Roman" w:hAnsi="Times New Roman" w:cs="Times New Roman"/>
          <w:color w:val="FF00FF"/>
          <w:sz w:val="24"/>
          <w:szCs w:val="24"/>
          <w:lang w:eastAsia="ru-RU"/>
        </w:rPr>
        <w:t>.</w:t>
      </w:r>
    </w:p>
    <w:p w:rsidR="00517960" w:rsidRPr="00517960" w:rsidRDefault="00517960" w:rsidP="0051796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16.6.4.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в многоквартирных домах, за исключением мест, предназначенных в установленном порядке для выгула собак и иных домашних животных.</w:t>
      </w:r>
    </w:p>
    <w:p w:rsidR="00517960" w:rsidRPr="00517960" w:rsidRDefault="00517960" w:rsidP="00517960">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16.6.5. Собаки, находящиеся в общественных местах без сопровождающих лиц, за исключением собак, оставленных привязанными на коротком поводке возле организации торговли, считаются безнадзорными, независимо от наличия у собаки ошейника и подлежат отлову по заявкам заинтересованных лиц.</w:t>
      </w:r>
    </w:p>
    <w:p w:rsidR="00517960" w:rsidRPr="00517960" w:rsidRDefault="00517960" w:rsidP="00517960">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bCs/>
          <w:sz w:val="24"/>
          <w:szCs w:val="24"/>
          <w:lang w:eastAsia="ru-RU"/>
        </w:rPr>
      </w:pPr>
    </w:p>
    <w:p w:rsidR="00517960" w:rsidRPr="00517960" w:rsidRDefault="00517960" w:rsidP="00517960">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bCs/>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517960">
        <w:rPr>
          <w:rFonts w:ascii="Times New Roman" w:eastAsia="Times New Roman" w:hAnsi="Times New Roman" w:cs="Times New Roman"/>
          <w:sz w:val="24"/>
          <w:szCs w:val="24"/>
          <w:lang w:eastAsia="ru-RU"/>
        </w:rPr>
        <w:t xml:space="preserve">     1.7.  дополнить Правила благоустройства территории </w:t>
      </w:r>
      <w:proofErr w:type="spellStart"/>
      <w:r w:rsidRPr="00517960">
        <w:rPr>
          <w:rFonts w:ascii="Times New Roman" w:eastAsia="Times New Roman" w:hAnsi="Times New Roman" w:cs="Times New Roman"/>
          <w:sz w:val="24"/>
          <w:szCs w:val="24"/>
          <w:lang w:eastAsia="ru-RU"/>
        </w:rPr>
        <w:t>Пенингского</w:t>
      </w:r>
      <w:proofErr w:type="spellEnd"/>
      <w:r w:rsidRPr="00517960">
        <w:rPr>
          <w:rFonts w:ascii="Times New Roman" w:eastAsia="Times New Roman" w:hAnsi="Times New Roman" w:cs="Times New Roman"/>
          <w:sz w:val="24"/>
          <w:szCs w:val="24"/>
          <w:lang w:eastAsia="ru-RU"/>
        </w:rPr>
        <w:t xml:space="preserve"> сельского поселения  Приложением №1 следующего содержания:</w:t>
      </w: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lastRenderedPageBreak/>
        <w:t>« Приложение №1</w:t>
      </w:r>
    </w:p>
    <w:p w:rsidR="00517960" w:rsidRPr="00517960" w:rsidRDefault="00517960" w:rsidP="0051796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 правилам благоустройства_________</w:t>
      </w: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bookmarkStart w:id="0" w:name="_Toc472352471"/>
      <w:r w:rsidRPr="00517960">
        <w:rPr>
          <w:rFonts w:ascii="Times New Roman" w:eastAsia="Times New Roman" w:hAnsi="Times New Roman" w:cs="Times New Roman"/>
          <w:sz w:val="24"/>
          <w:szCs w:val="24"/>
          <w:lang w:eastAsia="ru-RU"/>
        </w:rPr>
        <w:t>Таблица 1. Минимальные расстояния безопасности</w:t>
      </w:r>
      <w:bookmarkEnd w:id="0"/>
    </w:p>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при размещении игрового оборудования</w:t>
      </w:r>
    </w:p>
    <w:p w:rsidR="00517960" w:rsidRPr="00517960" w:rsidRDefault="00517960" w:rsidP="0051796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Игровое</w:t>
            </w:r>
          </w:p>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оборудование</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Минимальные расстояния</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Качели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м</w:t>
              </w:r>
            </w:smartTag>
            <w:r w:rsidRPr="00517960">
              <w:rPr>
                <w:rFonts w:ascii="Times New Roman" w:eastAsia="Times New Roman" w:hAnsi="Times New Roman" w:cs="Times New Roman"/>
                <w:sz w:val="24"/>
                <w:szCs w:val="24"/>
                <w:lang w:eastAsia="ru-RU"/>
              </w:rPr>
              <w:t xml:space="preserve"> в стороны от боковых конструкций и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2,0 м</w:t>
              </w:r>
            </w:smartTag>
            <w:r w:rsidRPr="00517960">
              <w:rPr>
                <w:rFonts w:ascii="Times New Roman" w:eastAsia="Times New Roman" w:hAnsi="Times New Roman" w:cs="Times New Roman"/>
                <w:sz w:val="24"/>
                <w:szCs w:val="24"/>
                <w:lang w:eastAsia="ru-RU"/>
              </w:rPr>
              <w:t xml:space="preserve"> вперед (назад) от крайних точек качели в состоянии наклона</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Качалки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1,0 м</w:t>
              </w:r>
            </w:smartTag>
            <w:r w:rsidRPr="00517960">
              <w:rPr>
                <w:rFonts w:ascii="Times New Roman" w:eastAsia="Times New Roman" w:hAnsi="Times New Roman" w:cs="Times New Roman"/>
                <w:sz w:val="24"/>
                <w:szCs w:val="24"/>
                <w:lang w:eastAsia="ru-RU"/>
              </w:rPr>
              <w:t xml:space="preserve"> в стороны от боковых конструкций и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м</w:t>
              </w:r>
            </w:smartTag>
            <w:r w:rsidRPr="00517960">
              <w:rPr>
                <w:rFonts w:ascii="Times New Roman" w:eastAsia="Times New Roman" w:hAnsi="Times New Roman" w:cs="Times New Roman"/>
                <w:sz w:val="24"/>
                <w:szCs w:val="24"/>
                <w:lang w:eastAsia="ru-RU"/>
              </w:rPr>
              <w:t xml:space="preserve"> вперед от крайних точек качалки в состоянии наклона</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Карусели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 м</w:t>
              </w:r>
            </w:smartTag>
            <w:r w:rsidRPr="00517960">
              <w:rPr>
                <w:rFonts w:ascii="Times New Roman" w:eastAsia="Times New Roman" w:hAnsi="Times New Roman" w:cs="Times New Roman"/>
                <w:sz w:val="24"/>
                <w:szCs w:val="24"/>
                <w:lang w:eastAsia="ru-RU"/>
              </w:rPr>
              <w:t xml:space="preserve"> в стороны от боковых конструкций и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3 м</w:t>
              </w:r>
            </w:smartTag>
            <w:r w:rsidRPr="00517960">
              <w:rPr>
                <w:rFonts w:ascii="Times New Roman" w:eastAsia="Times New Roman" w:hAnsi="Times New Roman" w:cs="Times New Roman"/>
                <w:sz w:val="24"/>
                <w:szCs w:val="24"/>
                <w:lang w:eastAsia="ru-RU"/>
              </w:rPr>
              <w:t xml:space="preserve"> вверх от нижней вращающейся поверхности карусели</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Горки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 м</w:t>
              </w:r>
            </w:smartTag>
            <w:r w:rsidRPr="00517960">
              <w:rPr>
                <w:rFonts w:ascii="Times New Roman" w:eastAsia="Times New Roman" w:hAnsi="Times New Roman" w:cs="Times New Roman"/>
                <w:sz w:val="24"/>
                <w:szCs w:val="24"/>
                <w:lang w:eastAsia="ru-RU"/>
              </w:rPr>
              <w:t xml:space="preserve"> от боковых сторон и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 м</w:t>
              </w:r>
            </w:smartTag>
            <w:r w:rsidRPr="00517960">
              <w:rPr>
                <w:rFonts w:ascii="Times New Roman" w:eastAsia="Times New Roman" w:hAnsi="Times New Roman" w:cs="Times New Roman"/>
                <w:sz w:val="24"/>
                <w:szCs w:val="24"/>
                <w:lang w:eastAsia="ru-RU"/>
              </w:rPr>
              <w:t xml:space="preserve"> вперед от нижнего края ската горки</w:t>
            </w:r>
          </w:p>
        </w:tc>
      </w:tr>
    </w:tbl>
    <w:p w:rsidR="00517960" w:rsidRPr="00517960" w:rsidRDefault="00517960" w:rsidP="0051796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bookmarkStart w:id="1" w:name="_Toc472352472"/>
      <w:r w:rsidRPr="00517960">
        <w:rPr>
          <w:rFonts w:ascii="Times New Roman" w:eastAsia="Times New Roman" w:hAnsi="Times New Roman" w:cs="Times New Roman"/>
          <w:sz w:val="24"/>
          <w:szCs w:val="24"/>
          <w:lang w:eastAsia="ru-RU"/>
        </w:rPr>
        <w:t>Таблица 2. Требования к игровому оборудованию</w:t>
      </w:r>
      <w:bookmarkEnd w:id="1"/>
    </w:p>
    <w:p w:rsidR="00517960" w:rsidRPr="00517960" w:rsidRDefault="00517960" w:rsidP="0051796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Игровое</w:t>
            </w:r>
          </w:p>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оборудование</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Требования</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Качели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350 мм</w:t>
              </w:r>
            </w:smartTag>
            <w:r w:rsidRPr="00517960">
              <w:rPr>
                <w:rFonts w:ascii="Times New Roman" w:eastAsia="Times New Roman" w:hAnsi="Times New Roman" w:cs="Times New Roman"/>
                <w:sz w:val="24"/>
                <w:szCs w:val="24"/>
                <w:lang w:eastAsia="ru-RU"/>
              </w:rPr>
              <w:t xml:space="preserve"> и не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635 мм</w:t>
              </w:r>
            </w:smartTag>
            <w:r w:rsidRPr="00517960">
              <w:rPr>
                <w:rFonts w:ascii="Times New Roman" w:eastAsia="Times New Roman" w:hAnsi="Times New Roman" w:cs="Times New Roman"/>
                <w:sz w:val="24"/>
                <w:szCs w:val="24"/>
                <w:lang w:eastAsia="ru-RU"/>
              </w:rPr>
              <w:t xml:space="preserve">. </w:t>
            </w:r>
            <w:proofErr w:type="gramStart"/>
            <w:r w:rsidRPr="00517960">
              <w:rPr>
                <w:rFonts w:ascii="Times New Roman" w:eastAsia="Times New Roman" w:hAnsi="Times New Roman" w:cs="Times New Roman"/>
                <w:sz w:val="24"/>
                <w:szCs w:val="24"/>
                <w:lang w:eastAsia="ru-RU"/>
              </w:rPr>
              <w:t>Допускается не более двух сидений</w:t>
            </w:r>
            <w:proofErr w:type="gramEnd"/>
            <w:r w:rsidRPr="00517960">
              <w:rPr>
                <w:rFonts w:ascii="Times New Roman" w:eastAsia="Times New Roman" w:hAnsi="Times New Roman" w:cs="Times New Roman"/>
                <w:sz w:val="24"/>
                <w:szCs w:val="24"/>
                <w:lang w:eastAsia="ru-RU"/>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517960">
              <w:rPr>
                <w:rFonts w:ascii="Times New Roman" w:eastAsia="Times New Roman" w:hAnsi="Times New Roman" w:cs="Times New Roman"/>
                <w:sz w:val="24"/>
                <w:szCs w:val="24"/>
                <w:lang w:eastAsia="ru-RU"/>
              </w:rPr>
              <w:t>более старших</w:t>
            </w:r>
            <w:proofErr w:type="gramEnd"/>
            <w:r w:rsidRPr="00517960">
              <w:rPr>
                <w:rFonts w:ascii="Times New Roman" w:eastAsia="Times New Roman" w:hAnsi="Times New Roman" w:cs="Times New Roman"/>
                <w:sz w:val="24"/>
                <w:szCs w:val="24"/>
                <w:lang w:eastAsia="ru-RU"/>
              </w:rPr>
              <w:t xml:space="preserve"> детей.</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Качалки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Высота от земли до сиденья в состоянии равновесия должна быть 550 -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750 мм</w:t>
              </w:r>
            </w:smartTag>
            <w:r w:rsidRPr="00517960">
              <w:rPr>
                <w:rFonts w:ascii="Times New Roman" w:eastAsia="Times New Roman" w:hAnsi="Times New Roman" w:cs="Times New Roman"/>
                <w:sz w:val="24"/>
                <w:szCs w:val="24"/>
                <w:lang w:eastAsia="ru-RU"/>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20 мм</w:t>
              </w:r>
            </w:smartTag>
            <w:r w:rsidRPr="00517960">
              <w:rPr>
                <w:rFonts w:ascii="Times New Roman" w:eastAsia="Times New Roman" w:hAnsi="Times New Roman" w:cs="Times New Roman"/>
                <w:sz w:val="24"/>
                <w:szCs w:val="24"/>
                <w:lang w:eastAsia="ru-RU"/>
              </w:rPr>
              <w:t>.</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Карусели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60 мм</w:t>
              </w:r>
            </w:smartTag>
            <w:r w:rsidRPr="00517960">
              <w:rPr>
                <w:rFonts w:ascii="Times New Roman" w:eastAsia="Times New Roman" w:hAnsi="Times New Roman" w:cs="Times New Roman"/>
                <w:sz w:val="24"/>
                <w:szCs w:val="24"/>
                <w:lang w:eastAsia="ru-RU"/>
              </w:rPr>
              <w:t xml:space="preserve"> и не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110 мм</w:t>
              </w:r>
            </w:smartTag>
            <w:r w:rsidRPr="00517960">
              <w:rPr>
                <w:rFonts w:ascii="Times New Roman" w:eastAsia="Times New Roman" w:hAnsi="Times New Roman" w:cs="Times New Roman"/>
                <w:sz w:val="24"/>
                <w:szCs w:val="24"/>
                <w:lang w:eastAsia="ru-RU"/>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 м</w:t>
              </w:r>
            </w:smartTag>
            <w:r w:rsidRPr="00517960">
              <w:rPr>
                <w:rFonts w:ascii="Times New Roman" w:eastAsia="Times New Roman" w:hAnsi="Times New Roman" w:cs="Times New Roman"/>
                <w:sz w:val="24"/>
                <w:szCs w:val="24"/>
                <w:lang w:eastAsia="ru-RU"/>
              </w:rPr>
              <w:t>.</w:t>
            </w:r>
          </w:p>
        </w:tc>
      </w:tr>
      <w:tr w:rsidR="00517960" w:rsidRPr="00517960" w:rsidTr="00246532">
        <w:tc>
          <w:tcPr>
            <w:tcW w:w="2052"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Горки</w:t>
            </w:r>
          </w:p>
        </w:tc>
        <w:tc>
          <w:tcPr>
            <w:tcW w:w="7513" w:type="dxa"/>
            <w:tcBorders>
              <w:top w:val="single" w:sz="4" w:space="0" w:color="auto"/>
              <w:left w:val="single" w:sz="4" w:space="0" w:color="auto"/>
              <w:bottom w:val="single" w:sz="4" w:space="0" w:color="auto"/>
              <w:right w:val="single" w:sz="4" w:space="0" w:color="auto"/>
            </w:tcBorders>
          </w:tcPr>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2,5 м</w:t>
              </w:r>
            </w:smartTag>
            <w:r w:rsidRPr="00517960">
              <w:rPr>
                <w:rFonts w:ascii="Times New Roman" w:eastAsia="Times New Roman" w:hAnsi="Times New Roman" w:cs="Times New Roman"/>
                <w:sz w:val="24"/>
                <w:szCs w:val="24"/>
                <w:lang w:eastAsia="ru-RU"/>
              </w:rPr>
              <w:t xml:space="preserve"> вне зависимости от вида доступа. Ширина открытой и прямой горки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700 мм</w:t>
              </w:r>
            </w:smartTag>
            <w:r w:rsidRPr="00517960">
              <w:rPr>
                <w:rFonts w:ascii="Times New Roman" w:eastAsia="Times New Roman" w:hAnsi="Times New Roman" w:cs="Times New Roman"/>
                <w:sz w:val="24"/>
                <w:szCs w:val="24"/>
                <w:lang w:eastAsia="ru-RU"/>
              </w:rPr>
              <w:t xml:space="preserve"> и не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950 мм</w:t>
              </w:r>
            </w:smartTag>
            <w:r w:rsidRPr="00517960">
              <w:rPr>
                <w:rFonts w:ascii="Times New Roman" w:eastAsia="Times New Roman" w:hAnsi="Times New Roman" w:cs="Times New Roman"/>
                <w:sz w:val="24"/>
                <w:szCs w:val="24"/>
                <w:lang w:eastAsia="ru-RU"/>
              </w:rPr>
              <w:t xml:space="preserve">. Стартовая площадка -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300 мм</w:t>
              </w:r>
            </w:smartTag>
            <w:r w:rsidRPr="00517960">
              <w:rPr>
                <w:rFonts w:ascii="Times New Roman" w:eastAsia="Times New Roman" w:hAnsi="Times New Roman" w:cs="Times New Roman"/>
                <w:sz w:val="24"/>
                <w:szCs w:val="24"/>
                <w:lang w:eastAsia="ru-RU"/>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w:t>
            </w:r>
            <w:r w:rsidRPr="00517960">
              <w:rPr>
                <w:rFonts w:ascii="Times New Roman" w:eastAsia="Times New Roman" w:hAnsi="Times New Roman" w:cs="Times New Roman"/>
                <w:sz w:val="24"/>
                <w:szCs w:val="24"/>
                <w:lang w:eastAsia="ru-RU"/>
              </w:rPr>
              <w:lastRenderedPageBreak/>
              <w:t xml:space="preserve">горке высота бокового ограждения на стартовой площадке должна быть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0,15 м</w:t>
              </w:r>
            </w:smartTag>
            <w:r w:rsidRPr="00517960">
              <w:rPr>
                <w:rFonts w:ascii="Times New Roman" w:eastAsia="Times New Roman" w:hAnsi="Times New Roman" w:cs="Times New Roman"/>
                <w:sz w:val="24"/>
                <w:szCs w:val="24"/>
                <w:lang w:eastAsia="ru-RU"/>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50 мм</w:t>
              </w:r>
            </w:smartTag>
            <w:r w:rsidRPr="00517960">
              <w:rPr>
                <w:rFonts w:ascii="Times New Roman" w:eastAsia="Times New Roman" w:hAnsi="Times New Roman" w:cs="Times New Roman"/>
                <w:sz w:val="24"/>
                <w:szCs w:val="24"/>
                <w:lang w:eastAsia="ru-RU"/>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100 мм</w:t>
              </w:r>
            </w:smartTag>
            <w:r w:rsidRPr="00517960">
              <w:rPr>
                <w:rFonts w:ascii="Times New Roman" w:eastAsia="Times New Roman" w:hAnsi="Times New Roman" w:cs="Times New Roman"/>
                <w:sz w:val="24"/>
                <w:szCs w:val="24"/>
                <w:lang w:eastAsia="ru-RU"/>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м</w:t>
              </w:r>
            </w:smartTag>
            <w:r w:rsidRPr="00517960">
              <w:rPr>
                <w:rFonts w:ascii="Times New Roman" w:eastAsia="Times New Roman" w:hAnsi="Times New Roman" w:cs="Times New Roman"/>
                <w:sz w:val="24"/>
                <w:szCs w:val="24"/>
                <w:lang w:eastAsia="ru-RU"/>
              </w:rPr>
              <w:t xml:space="preserve"> - не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200 мм</w:t>
              </w:r>
            </w:smartTag>
            <w:r w:rsidRPr="00517960">
              <w:rPr>
                <w:rFonts w:ascii="Times New Roman" w:eastAsia="Times New Roman" w:hAnsi="Times New Roman" w:cs="Times New Roman"/>
                <w:sz w:val="24"/>
                <w:szCs w:val="24"/>
                <w:lang w:eastAsia="ru-RU"/>
              </w:rPr>
              <w:t xml:space="preserve">, при длине участка скольжения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1,5 м</w:t>
              </w:r>
            </w:smartTag>
            <w:r w:rsidRPr="00517960">
              <w:rPr>
                <w:rFonts w:ascii="Times New Roman" w:eastAsia="Times New Roman" w:hAnsi="Times New Roman" w:cs="Times New Roman"/>
                <w:sz w:val="24"/>
                <w:szCs w:val="24"/>
                <w:lang w:eastAsia="ru-RU"/>
              </w:rPr>
              <w:t xml:space="preserve"> - не более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350 мм</w:t>
              </w:r>
            </w:smartTag>
            <w:r w:rsidRPr="00517960">
              <w:rPr>
                <w:rFonts w:ascii="Times New Roman" w:eastAsia="Times New Roman" w:hAnsi="Times New Roman" w:cs="Times New Roman"/>
                <w:sz w:val="24"/>
                <w:szCs w:val="24"/>
                <w:lang w:eastAsia="ru-RU"/>
              </w:rPr>
              <w:t xml:space="preserve">. Горка-тоннель должна иметь минимальную высоту и ширину </w:t>
            </w:r>
            <w:smartTag w:uri="urn:schemas-microsoft-com:office:smarttags" w:element="metricconverter">
              <w:smartTagPr>
                <w:attr w:name="ProductID" w:val="100 га"/>
              </w:smartTagPr>
              <w:r w:rsidRPr="00517960">
                <w:rPr>
                  <w:rFonts w:ascii="Times New Roman" w:eastAsia="Times New Roman" w:hAnsi="Times New Roman" w:cs="Times New Roman"/>
                  <w:sz w:val="24"/>
                  <w:szCs w:val="24"/>
                  <w:lang w:eastAsia="ru-RU"/>
                </w:rPr>
                <w:t>750 мм</w:t>
              </w:r>
            </w:smartTag>
            <w:r w:rsidRPr="00517960">
              <w:rPr>
                <w:rFonts w:ascii="Times New Roman" w:eastAsia="Times New Roman" w:hAnsi="Times New Roman" w:cs="Times New Roman"/>
                <w:sz w:val="24"/>
                <w:szCs w:val="24"/>
                <w:lang w:eastAsia="ru-RU"/>
              </w:rPr>
              <w:t>.</w:t>
            </w:r>
          </w:p>
        </w:tc>
      </w:tr>
    </w:tbl>
    <w:p w:rsidR="00517960" w:rsidRPr="00517960" w:rsidRDefault="00517960" w:rsidP="00517960">
      <w:pPr>
        <w:overflowPunct w:val="0"/>
        <w:autoSpaceDE w:val="0"/>
        <w:autoSpaceDN w:val="0"/>
        <w:adjustRightInd w:val="0"/>
        <w:spacing w:after="0" w:line="240" w:lineRule="auto"/>
        <w:jc w:val="right"/>
        <w:textAlignment w:val="baseline"/>
        <w:outlineLvl w:val="0"/>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3. Решение вступает в силу с момента его обнародования, путем вывешивания на доске объявлений на улице и размещения на официальном – сайте  Муезерского муниципального района с адресом доступа - </w:t>
      </w:r>
      <w:hyperlink r:id="rId5" w:history="1">
        <w:r w:rsidRPr="00517960">
          <w:rPr>
            <w:rFonts w:ascii="Times New Roman" w:eastAsia="Times New Roman" w:hAnsi="Times New Roman" w:cs="Times New Roman"/>
            <w:color w:val="0000FF"/>
            <w:sz w:val="24"/>
            <w:szCs w:val="24"/>
            <w:u w:val="single"/>
            <w:lang w:val="en-US" w:eastAsia="ru-RU"/>
          </w:rPr>
          <w:t>http</w:t>
        </w:r>
        <w:r w:rsidRPr="00517960">
          <w:rPr>
            <w:rFonts w:ascii="Times New Roman" w:eastAsia="Times New Roman" w:hAnsi="Times New Roman" w:cs="Times New Roman"/>
            <w:color w:val="0000FF"/>
            <w:sz w:val="24"/>
            <w:szCs w:val="24"/>
            <w:u w:val="single"/>
            <w:lang w:eastAsia="ru-RU"/>
          </w:rPr>
          <w:t>://</w:t>
        </w:r>
        <w:r w:rsidRPr="00517960">
          <w:rPr>
            <w:rFonts w:ascii="Times New Roman" w:eastAsia="Times New Roman" w:hAnsi="Times New Roman" w:cs="Times New Roman"/>
            <w:color w:val="0000FF"/>
            <w:sz w:val="24"/>
            <w:szCs w:val="24"/>
            <w:u w:val="single"/>
            <w:lang w:val="en-US" w:eastAsia="ru-RU"/>
          </w:rPr>
          <w:t>www</w:t>
        </w:r>
        <w:r w:rsidRPr="00517960">
          <w:rPr>
            <w:rFonts w:ascii="Times New Roman" w:eastAsia="Times New Roman" w:hAnsi="Times New Roman" w:cs="Times New Roman"/>
            <w:color w:val="0000FF"/>
            <w:sz w:val="24"/>
            <w:szCs w:val="24"/>
            <w:u w:val="single"/>
            <w:lang w:eastAsia="ru-RU"/>
          </w:rPr>
          <w:t>.</w:t>
        </w:r>
        <w:proofErr w:type="spellStart"/>
        <w:r w:rsidRPr="00517960">
          <w:rPr>
            <w:rFonts w:ascii="Times New Roman" w:eastAsia="Times New Roman" w:hAnsi="Times New Roman" w:cs="Times New Roman"/>
            <w:color w:val="0000FF"/>
            <w:sz w:val="24"/>
            <w:szCs w:val="24"/>
            <w:u w:val="single"/>
            <w:lang w:val="en-US" w:eastAsia="ru-RU"/>
          </w:rPr>
          <w:t>muezersky</w:t>
        </w:r>
        <w:proofErr w:type="spellEnd"/>
        <w:r w:rsidRPr="00517960">
          <w:rPr>
            <w:rFonts w:ascii="Times New Roman" w:eastAsia="Times New Roman" w:hAnsi="Times New Roman" w:cs="Times New Roman"/>
            <w:color w:val="0000FF"/>
            <w:sz w:val="24"/>
            <w:szCs w:val="24"/>
            <w:u w:val="single"/>
            <w:lang w:eastAsia="ru-RU"/>
          </w:rPr>
          <w:t>.</w:t>
        </w:r>
        <w:proofErr w:type="spellStart"/>
        <w:r w:rsidRPr="00517960">
          <w:rPr>
            <w:rFonts w:ascii="Times New Roman" w:eastAsia="Times New Roman" w:hAnsi="Times New Roman" w:cs="Times New Roman"/>
            <w:color w:val="0000FF"/>
            <w:sz w:val="24"/>
            <w:szCs w:val="24"/>
            <w:u w:val="single"/>
            <w:lang w:val="en-US" w:eastAsia="ru-RU"/>
          </w:rPr>
          <w:t>ru</w:t>
        </w:r>
        <w:proofErr w:type="spellEnd"/>
      </w:hyperlink>
      <w:r w:rsidRPr="00517960">
        <w:rPr>
          <w:rFonts w:ascii="Times New Roman" w:eastAsia="Times New Roman" w:hAnsi="Times New Roman" w:cs="Times New Roman"/>
          <w:sz w:val="24"/>
          <w:szCs w:val="24"/>
          <w:lang w:eastAsia="ru-RU"/>
        </w:rPr>
        <w:t>.</w:t>
      </w: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517960">
        <w:rPr>
          <w:rFonts w:ascii="Times New Roman" w:eastAsia="Times New Roman" w:hAnsi="Times New Roman" w:cs="Times New Roman"/>
          <w:color w:val="000000"/>
          <w:sz w:val="24"/>
          <w:szCs w:val="24"/>
          <w:lang w:eastAsia="ru-RU"/>
        </w:rPr>
        <w:t xml:space="preserve">Глава  </w:t>
      </w:r>
      <w:proofErr w:type="spellStart"/>
      <w:r w:rsidRPr="00517960">
        <w:rPr>
          <w:rFonts w:ascii="Times New Roman" w:eastAsia="Times New Roman" w:hAnsi="Times New Roman" w:cs="Times New Roman"/>
          <w:color w:val="000000"/>
          <w:sz w:val="24"/>
          <w:szCs w:val="24"/>
          <w:lang w:eastAsia="ru-RU"/>
        </w:rPr>
        <w:t>Пенингского</w:t>
      </w:r>
      <w:proofErr w:type="spellEnd"/>
      <w:r w:rsidRPr="00517960">
        <w:rPr>
          <w:rFonts w:ascii="Times New Roman" w:eastAsia="Times New Roman" w:hAnsi="Times New Roman" w:cs="Times New Roman"/>
          <w:color w:val="000000"/>
          <w:sz w:val="24"/>
          <w:szCs w:val="24"/>
          <w:lang w:eastAsia="ru-RU"/>
        </w:rPr>
        <w:t xml:space="preserve">  сельского  поселения                                            М. В. Зайцев</w:t>
      </w: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bookmarkStart w:id="2" w:name="_GoBack"/>
      <w:bookmarkEnd w:id="2"/>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17960" w:rsidRPr="00517960" w:rsidRDefault="00517960" w:rsidP="005179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17960">
        <w:rPr>
          <w:rFonts w:ascii="Times New Roman" w:eastAsia="Times New Roman" w:hAnsi="Times New Roman" w:cs="Times New Roman"/>
          <w:sz w:val="24"/>
          <w:szCs w:val="24"/>
          <w:lang w:eastAsia="ru-RU"/>
        </w:rPr>
        <w:t xml:space="preserve">           </w:t>
      </w: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17960" w:rsidRPr="00517960" w:rsidRDefault="00517960" w:rsidP="005179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5E6DCA" w:rsidRDefault="005E6DCA"/>
    <w:sectPr w:rsidR="005E6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C6"/>
    <w:rsid w:val="003065FF"/>
    <w:rsid w:val="00517960"/>
    <w:rsid w:val="005E6DCA"/>
    <w:rsid w:val="00FA7EC6"/>
    <w:rsid w:val="00FC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17960"/>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179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17960"/>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179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ezers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4115</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ПЕНИНГАДМИН</dc:creator>
  <cp:keywords/>
  <dc:description/>
  <cp:lastModifiedBy>ПЕНИНГАДМИН</cp:lastModifiedBy>
  <cp:revision>4</cp:revision>
  <cp:lastPrinted>2021-07-12T06:31:00Z</cp:lastPrinted>
  <dcterms:created xsi:type="dcterms:W3CDTF">2021-07-12T06:31:00Z</dcterms:created>
  <dcterms:modified xsi:type="dcterms:W3CDTF">2021-07-14T13:03:00Z</dcterms:modified>
</cp:coreProperties>
</file>