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9E53A8" w:rsidRPr="00EF7F9E" w:rsidRDefault="009E53A8" w:rsidP="00EF7F9E">
      <w:pPr>
        <w:spacing w:after="0"/>
        <w:jc w:val="center"/>
        <w:rPr>
          <w:rFonts w:ascii="Times New Roman" w:hAnsi="Times New Roman" w:cs="Times New Roman"/>
          <w:b/>
          <w:sz w:val="24"/>
          <w:szCs w:val="24"/>
        </w:rPr>
      </w:pPr>
    </w:p>
    <w:p w:rsidR="009E53A8" w:rsidRPr="00EF7F9E" w:rsidRDefault="009E53A8" w:rsidP="00EF7F9E">
      <w:pPr>
        <w:spacing w:after="0"/>
        <w:jc w:val="center"/>
        <w:rPr>
          <w:rFonts w:ascii="Times New Roman" w:hAnsi="Times New Roman" w:cs="Times New Roman"/>
          <w:b/>
          <w:sz w:val="24"/>
          <w:szCs w:val="24"/>
        </w:rPr>
      </w:pPr>
    </w:p>
    <w:p w:rsidR="009E53A8" w:rsidRPr="00EF7F9E" w:rsidRDefault="009E53A8" w:rsidP="00EF7F9E">
      <w:pPr>
        <w:spacing w:after="0"/>
        <w:jc w:val="center"/>
        <w:rPr>
          <w:rFonts w:ascii="Times New Roman" w:hAnsi="Times New Roman" w:cs="Times New Roman"/>
          <w:b/>
          <w:sz w:val="24"/>
          <w:szCs w:val="24"/>
        </w:rPr>
      </w:pP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Пояснительная записка</w:t>
      </w:r>
    </w:p>
    <w:p w:rsidR="002346E6" w:rsidRPr="00EF7F9E" w:rsidRDefault="002346E6" w:rsidP="00EF7F9E">
      <w:pPr>
        <w:spacing w:after="0"/>
        <w:jc w:val="center"/>
        <w:rPr>
          <w:rFonts w:ascii="Times New Roman" w:hAnsi="Times New Roman" w:cs="Times New Roman"/>
          <w:b/>
          <w:sz w:val="24"/>
          <w:szCs w:val="24"/>
        </w:rPr>
      </w:pP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 xml:space="preserve">к докладу Главы администрации Муезерского муниципального района о достигнутых значениях показателей для оценки </w:t>
      </w:r>
      <w:proofErr w:type="gramStart"/>
      <w:r w:rsidRPr="00EF7F9E">
        <w:rPr>
          <w:rFonts w:ascii="Times New Roman" w:hAnsi="Times New Roman" w:cs="Times New Roman"/>
          <w:b/>
          <w:sz w:val="24"/>
          <w:szCs w:val="24"/>
        </w:rPr>
        <w:t>эффективности деятельности органов местного самоуправления городских округо</w:t>
      </w:r>
      <w:r w:rsidR="005B680F" w:rsidRPr="00EF7F9E">
        <w:rPr>
          <w:rFonts w:ascii="Times New Roman" w:hAnsi="Times New Roman" w:cs="Times New Roman"/>
          <w:b/>
          <w:sz w:val="24"/>
          <w:szCs w:val="24"/>
        </w:rPr>
        <w:t>в</w:t>
      </w:r>
      <w:proofErr w:type="gramEnd"/>
      <w:r w:rsidR="005B680F" w:rsidRPr="00EF7F9E">
        <w:rPr>
          <w:rFonts w:ascii="Times New Roman" w:hAnsi="Times New Roman" w:cs="Times New Roman"/>
          <w:b/>
          <w:sz w:val="24"/>
          <w:szCs w:val="24"/>
        </w:rPr>
        <w:t xml:space="preserve"> и муниципальных районов за 202</w:t>
      </w:r>
      <w:r w:rsidR="00C33B85">
        <w:rPr>
          <w:rFonts w:ascii="Times New Roman" w:hAnsi="Times New Roman" w:cs="Times New Roman"/>
          <w:b/>
          <w:sz w:val="24"/>
          <w:szCs w:val="24"/>
        </w:rPr>
        <w:t>4</w:t>
      </w:r>
      <w:r w:rsidRPr="00EF7F9E">
        <w:rPr>
          <w:rFonts w:ascii="Times New Roman" w:hAnsi="Times New Roman" w:cs="Times New Roman"/>
          <w:b/>
          <w:sz w:val="24"/>
          <w:szCs w:val="24"/>
        </w:rPr>
        <w:t xml:space="preserve"> год и их планируемых значениях на 3-летний период.</w:t>
      </w: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2346E6" w:rsidRPr="00EF7F9E" w:rsidRDefault="002346E6" w:rsidP="00EF7F9E">
      <w:pPr>
        <w:spacing w:after="0"/>
        <w:jc w:val="center"/>
        <w:rPr>
          <w:rFonts w:ascii="Times New Roman" w:hAnsi="Times New Roman" w:cs="Times New Roman"/>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EF7F9E" w:rsidRPr="00EF7F9E" w:rsidRDefault="00EF7F9E" w:rsidP="00EF7F9E">
      <w:pPr>
        <w:spacing w:after="0"/>
        <w:jc w:val="center"/>
        <w:rPr>
          <w:rFonts w:ascii="Times New Roman" w:hAnsi="Times New Roman" w:cs="Times New Roman"/>
          <w:b/>
          <w:sz w:val="24"/>
          <w:szCs w:val="24"/>
        </w:rPr>
      </w:pP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20</w:t>
      </w:r>
      <w:r w:rsidR="009D6E5F" w:rsidRPr="00EF7F9E">
        <w:rPr>
          <w:rFonts w:ascii="Times New Roman" w:hAnsi="Times New Roman" w:cs="Times New Roman"/>
          <w:b/>
          <w:sz w:val="24"/>
          <w:szCs w:val="24"/>
        </w:rPr>
        <w:t>2</w:t>
      </w:r>
      <w:r w:rsidR="00D05072">
        <w:rPr>
          <w:rFonts w:ascii="Times New Roman" w:hAnsi="Times New Roman" w:cs="Times New Roman"/>
          <w:b/>
          <w:sz w:val="24"/>
          <w:szCs w:val="24"/>
        </w:rPr>
        <w:t>4</w:t>
      </w:r>
      <w:r w:rsidRPr="00EF7F9E">
        <w:rPr>
          <w:rFonts w:ascii="Times New Roman" w:hAnsi="Times New Roman" w:cs="Times New Roman"/>
          <w:b/>
          <w:sz w:val="24"/>
          <w:szCs w:val="24"/>
        </w:rPr>
        <w:t xml:space="preserve"> год</w:t>
      </w:r>
    </w:p>
    <w:p w:rsidR="00EF7F9E" w:rsidRDefault="00EF7F9E" w:rsidP="00EF7F9E">
      <w:pPr>
        <w:spacing w:after="0"/>
        <w:jc w:val="center"/>
        <w:rPr>
          <w:rFonts w:ascii="Times New Roman" w:hAnsi="Times New Roman" w:cs="Times New Roman"/>
          <w:b/>
          <w:sz w:val="24"/>
          <w:szCs w:val="24"/>
        </w:rPr>
      </w:pPr>
    </w:p>
    <w:p w:rsidR="00EF7F9E" w:rsidRDefault="00EF7F9E" w:rsidP="00EF7F9E">
      <w:pPr>
        <w:spacing w:after="0"/>
        <w:jc w:val="center"/>
        <w:rPr>
          <w:rFonts w:ascii="Times New Roman" w:hAnsi="Times New Roman" w:cs="Times New Roman"/>
          <w:b/>
          <w:sz w:val="24"/>
          <w:szCs w:val="24"/>
        </w:rPr>
      </w:pPr>
    </w:p>
    <w:p w:rsidR="00EF7F9E" w:rsidRDefault="00EF7F9E" w:rsidP="00EF7F9E">
      <w:pPr>
        <w:spacing w:after="0"/>
        <w:jc w:val="center"/>
        <w:rPr>
          <w:rFonts w:ascii="Times New Roman" w:hAnsi="Times New Roman" w:cs="Times New Roman"/>
          <w:b/>
          <w:sz w:val="24"/>
          <w:szCs w:val="24"/>
        </w:rPr>
      </w:pPr>
    </w:p>
    <w:p w:rsidR="00EF7F9E" w:rsidRDefault="00EF7F9E" w:rsidP="00EF7F9E">
      <w:pPr>
        <w:spacing w:after="0"/>
        <w:jc w:val="center"/>
        <w:rPr>
          <w:rFonts w:ascii="Times New Roman" w:hAnsi="Times New Roman" w:cs="Times New Roman"/>
          <w:b/>
          <w:sz w:val="24"/>
          <w:szCs w:val="24"/>
        </w:rPr>
      </w:pP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lastRenderedPageBreak/>
        <w:t xml:space="preserve">Информация к докладу </w:t>
      </w: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 xml:space="preserve">Главы администрации Муезерского муниципального района </w:t>
      </w: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о достигнутых значениях показателей для оценки эффективности деятельности</w:t>
      </w:r>
    </w:p>
    <w:p w:rsidR="002346E6" w:rsidRPr="00EF7F9E" w:rsidRDefault="002346E6"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органов местного самоуправления городских округов и муниципальных районов</w:t>
      </w:r>
    </w:p>
    <w:p w:rsidR="002346E6" w:rsidRPr="00EF7F9E" w:rsidRDefault="00722732" w:rsidP="00EF7F9E">
      <w:pPr>
        <w:spacing w:after="0"/>
        <w:jc w:val="center"/>
        <w:rPr>
          <w:rFonts w:ascii="Times New Roman" w:hAnsi="Times New Roman" w:cs="Times New Roman"/>
          <w:b/>
          <w:sz w:val="24"/>
          <w:szCs w:val="24"/>
        </w:rPr>
      </w:pPr>
      <w:r w:rsidRPr="00EF7F9E">
        <w:rPr>
          <w:rFonts w:ascii="Times New Roman" w:hAnsi="Times New Roman" w:cs="Times New Roman"/>
          <w:b/>
          <w:sz w:val="24"/>
          <w:szCs w:val="24"/>
        </w:rPr>
        <w:t>за 202</w:t>
      </w:r>
      <w:r w:rsidR="00C33B85">
        <w:rPr>
          <w:rFonts w:ascii="Times New Roman" w:hAnsi="Times New Roman" w:cs="Times New Roman"/>
          <w:b/>
          <w:sz w:val="24"/>
          <w:szCs w:val="24"/>
        </w:rPr>
        <w:t>4</w:t>
      </w:r>
      <w:r w:rsidR="00F77F86" w:rsidRPr="00EF7F9E">
        <w:rPr>
          <w:rFonts w:ascii="Times New Roman" w:hAnsi="Times New Roman" w:cs="Times New Roman"/>
          <w:b/>
          <w:sz w:val="24"/>
          <w:szCs w:val="24"/>
        </w:rPr>
        <w:t xml:space="preserve"> </w:t>
      </w:r>
      <w:r w:rsidR="002346E6" w:rsidRPr="00EF7F9E">
        <w:rPr>
          <w:rFonts w:ascii="Times New Roman" w:hAnsi="Times New Roman" w:cs="Times New Roman"/>
          <w:b/>
          <w:sz w:val="24"/>
          <w:szCs w:val="24"/>
        </w:rPr>
        <w:t xml:space="preserve">год и их планируемых </w:t>
      </w:r>
      <w:proofErr w:type="gramStart"/>
      <w:r w:rsidR="002346E6" w:rsidRPr="00EF7F9E">
        <w:rPr>
          <w:rFonts w:ascii="Times New Roman" w:hAnsi="Times New Roman" w:cs="Times New Roman"/>
          <w:b/>
          <w:sz w:val="24"/>
          <w:szCs w:val="24"/>
        </w:rPr>
        <w:t>значениях</w:t>
      </w:r>
      <w:proofErr w:type="gramEnd"/>
      <w:r w:rsidR="002346E6" w:rsidRPr="00EF7F9E">
        <w:rPr>
          <w:rFonts w:ascii="Times New Roman" w:hAnsi="Times New Roman" w:cs="Times New Roman"/>
          <w:b/>
          <w:sz w:val="24"/>
          <w:szCs w:val="24"/>
        </w:rPr>
        <w:t xml:space="preserve"> на 3-летний период.</w:t>
      </w:r>
    </w:p>
    <w:p w:rsidR="002346E6" w:rsidRPr="00EF7F9E" w:rsidRDefault="002346E6" w:rsidP="00EF7F9E">
      <w:pPr>
        <w:spacing w:after="0"/>
        <w:jc w:val="both"/>
        <w:rPr>
          <w:rFonts w:ascii="Times New Roman" w:hAnsi="Times New Roman" w:cs="Times New Roman"/>
          <w:sz w:val="24"/>
          <w:szCs w:val="24"/>
        </w:rPr>
      </w:pPr>
      <w:r w:rsidRPr="00EF7F9E">
        <w:rPr>
          <w:rFonts w:ascii="Times New Roman" w:hAnsi="Times New Roman" w:cs="Times New Roman"/>
          <w:sz w:val="24"/>
          <w:szCs w:val="24"/>
        </w:rPr>
        <w:t xml:space="preserve">                                </w:t>
      </w:r>
    </w:p>
    <w:p w:rsidR="002346E6" w:rsidRPr="00EF7F9E" w:rsidRDefault="002346E6" w:rsidP="00EF7F9E">
      <w:pPr>
        <w:spacing w:after="0"/>
        <w:jc w:val="center"/>
        <w:rPr>
          <w:rFonts w:ascii="Times New Roman" w:hAnsi="Times New Roman" w:cs="Times New Roman"/>
          <w:b/>
          <w:sz w:val="24"/>
          <w:szCs w:val="24"/>
          <w:u w:val="single"/>
        </w:rPr>
      </w:pPr>
      <w:r w:rsidRPr="00EF7F9E">
        <w:rPr>
          <w:rFonts w:ascii="Times New Roman" w:hAnsi="Times New Roman" w:cs="Times New Roman"/>
          <w:b/>
          <w:sz w:val="24"/>
          <w:szCs w:val="24"/>
          <w:u w:val="single"/>
          <w:lang w:val="en-US"/>
        </w:rPr>
        <w:t>I</w:t>
      </w:r>
      <w:r w:rsidRPr="00EF7F9E">
        <w:rPr>
          <w:rFonts w:ascii="Times New Roman" w:hAnsi="Times New Roman" w:cs="Times New Roman"/>
          <w:b/>
          <w:sz w:val="24"/>
          <w:szCs w:val="24"/>
          <w:u w:val="single"/>
        </w:rPr>
        <w:t xml:space="preserve">. </w:t>
      </w:r>
      <w:proofErr w:type="gramStart"/>
      <w:r w:rsidRPr="00EF7F9E">
        <w:rPr>
          <w:rFonts w:ascii="Times New Roman" w:hAnsi="Times New Roman" w:cs="Times New Roman"/>
          <w:b/>
          <w:sz w:val="24"/>
          <w:szCs w:val="24"/>
          <w:u w:val="single"/>
        </w:rPr>
        <w:t>Экономическое  развитие</w:t>
      </w:r>
      <w:proofErr w:type="gramEnd"/>
      <w:r w:rsidRPr="00EF7F9E">
        <w:rPr>
          <w:rFonts w:ascii="Times New Roman" w:hAnsi="Times New Roman" w:cs="Times New Roman"/>
          <w:b/>
          <w:sz w:val="24"/>
          <w:szCs w:val="24"/>
          <w:u w:val="single"/>
        </w:rPr>
        <w:t>.</w:t>
      </w:r>
    </w:p>
    <w:p w:rsidR="002346E6" w:rsidRPr="00EF7F9E" w:rsidRDefault="002346E6" w:rsidP="00EF7F9E">
      <w:pPr>
        <w:spacing w:after="0"/>
        <w:jc w:val="both"/>
        <w:rPr>
          <w:rFonts w:ascii="Times New Roman" w:hAnsi="Times New Roman" w:cs="Times New Roman"/>
          <w:sz w:val="24"/>
          <w:szCs w:val="24"/>
        </w:rPr>
      </w:pPr>
    </w:p>
    <w:p w:rsidR="00C3781F" w:rsidRPr="00A16C3E" w:rsidRDefault="00C3781F" w:rsidP="00EF7F9E">
      <w:pPr>
        <w:widowControl w:val="0"/>
        <w:suppressAutoHyphens/>
        <w:spacing w:after="0" w:line="240" w:lineRule="auto"/>
        <w:ind w:firstLine="567"/>
        <w:rPr>
          <w:rFonts w:ascii="Times New Roman" w:eastAsia="SimSun" w:hAnsi="Times New Roman" w:cs="Times New Roman"/>
          <w:kern w:val="2"/>
          <w:sz w:val="24"/>
          <w:szCs w:val="24"/>
          <w:lang w:eastAsia="zh-CN" w:bidi="hi-IN"/>
        </w:rPr>
      </w:pPr>
      <w:r w:rsidRPr="00A16C3E">
        <w:rPr>
          <w:rFonts w:ascii="Times New Roman" w:eastAsia="SimSun" w:hAnsi="Times New Roman" w:cs="Times New Roman"/>
          <w:b/>
          <w:kern w:val="2"/>
          <w:sz w:val="24"/>
          <w:szCs w:val="24"/>
          <w:lang w:eastAsia="zh-CN" w:bidi="hi-IN"/>
        </w:rPr>
        <w:t>Показатель 1. Число субъектов малого и среднего предпринимательства в расчете на 10 тыс. человек населения.</w:t>
      </w:r>
    </w:p>
    <w:p w:rsidR="00C3781F" w:rsidRPr="004D2D25" w:rsidRDefault="00722732" w:rsidP="00EF7F9E">
      <w:pPr>
        <w:widowControl w:val="0"/>
        <w:suppressAutoHyphens/>
        <w:spacing w:after="0" w:line="240" w:lineRule="auto"/>
        <w:ind w:firstLine="567"/>
        <w:jc w:val="both"/>
        <w:rPr>
          <w:rFonts w:ascii="Times New Roman" w:eastAsia="SimSun" w:hAnsi="Times New Roman" w:cs="Times New Roman"/>
          <w:kern w:val="2"/>
          <w:sz w:val="24"/>
          <w:szCs w:val="24"/>
          <w:lang w:eastAsia="zh-CN" w:bidi="hi-IN"/>
        </w:rPr>
      </w:pPr>
      <w:r w:rsidRPr="004D2D25">
        <w:rPr>
          <w:rFonts w:ascii="Times New Roman" w:eastAsia="SimSun" w:hAnsi="Times New Roman" w:cs="Times New Roman"/>
          <w:kern w:val="2"/>
          <w:sz w:val="24"/>
          <w:szCs w:val="24"/>
          <w:lang w:eastAsia="zh-CN" w:bidi="hi-IN"/>
        </w:rPr>
        <w:t>В 202</w:t>
      </w:r>
      <w:r w:rsidR="00657277" w:rsidRPr="004D2D25">
        <w:rPr>
          <w:rFonts w:ascii="Times New Roman" w:eastAsia="SimSun" w:hAnsi="Times New Roman" w:cs="Times New Roman"/>
          <w:kern w:val="2"/>
          <w:sz w:val="24"/>
          <w:szCs w:val="24"/>
          <w:lang w:eastAsia="zh-CN" w:bidi="hi-IN"/>
        </w:rPr>
        <w:t>4</w:t>
      </w:r>
      <w:r w:rsidR="00C3781F" w:rsidRPr="004D2D25">
        <w:rPr>
          <w:rFonts w:ascii="Times New Roman" w:eastAsia="SimSun" w:hAnsi="Times New Roman" w:cs="Times New Roman"/>
          <w:kern w:val="2"/>
          <w:sz w:val="24"/>
          <w:szCs w:val="24"/>
          <w:lang w:eastAsia="zh-CN" w:bidi="hi-IN"/>
        </w:rPr>
        <w:t xml:space="preserve"> году на территории Муезерского муниципа</w:t>
      </w:r>
      <w:r w:rsidR="00011964" w:rsidRPr="004D2D25">
        <w:rPr>
          <w:rFonts w:ascii="Times New Roman" w:eastAsia="SimSun" w:hAnsi="Times New Roman" w:cs="Times New Roman"/>
          <w:kern w:val="2"/>
          <w:sz w:val="24"/>
          <w:szCs w:val="24"/>
          <w:lang w:eastAsia="zh-CN" w:bidi="hi-IN"/>
        </w:rPr>
        <w:t xml:space="preserve">льного района функционировало </w:t>
      </w:r>
      <w:r w:rsidR="00657277" w:rsidRPr="004D2D25">
        <w:rPr>
          <w:rFonts w:ascii="Times New Roman" w:eastAsia="SimSun" w:hAnsi="Times New Roman" w:cs="Times New Roman"/>
          <w:kern w:val="2"/>
          <w:sz w:val="24"/>
          <w:szCs w:val="24"/>
          <w:lang w:eastAsia="zh-CN" w:bidi="hi-IN"/>
        </w:rPr>
        <w:t xml:space="preserve"> 279,8 субъектов  МСП </w:t>
      </w:r>
      <w:proofErr w:type="gramStart"/>
      <w:r w:rsidR="00657277" w:rsidRPr="004D2D25">
        <w:rPr>
          <w:rFonts w:ascii="Times New Roman" w:eastAsia="SimSun" w:hAnsi="Times New Roman" w:cs="Times New Roman"/>
          <w:kern w:val="2"/>
          <w:sz w:val="24"/>
          <w:szCs w:val="24"/>
          <w:lang w:eastAsia="zh-CN" w:bidi="hi-IN"/>
        </w:rPr>
        <w:t xml:space="preserve">( </w:t>
      </w:r>
      <w:proofErr w:type="gramEnd"/>
      <w:r w:rsidR="00657277" w:rsidRPr="004D2D25">
        <w:rPr>
          <w:rFonts w:ascii="Times New Roman" w:eastAsia="SimSun" w:hAnsi="Times New Roman" w:cs="Times New Roman"/>
          <w:kern w:val="2"/>
          <w:sz w:val="24"/>
          <w:szCs w:val="24"/>
          <w:lang w:eastAsia="zh-CN" w:bidi="hi-IN"/>
        </w:rPr>
        <w:t>в 2023</w:t>
      </w:r>
      <w:r w:rsidR="00457F72" w:rsidRPr="004D2D25">
        <w:rPr>
          <w:rFonts w:ascii="Times New Roman" w:eastAsia="SimSun" w:hAnsi="Times New Roman" w:cs="Times New Roman"/>
          <w:kern w:val="2"/>
          <w:sz w:val="24"/>
          <w:szCs w:val="24"/>
          <w:lang w:eastAsia="zh-CN" w:bidi="hi-IN"/>
        </w:rPr>
        <w:t xml:space="preserve"> г.-</w:t>
      </w:r>
      <w:r w:rsidR="00657277" w:rsidRPr="004D2D25">
        <w:rPr>
          <w:rFonts w:ascii="Times New Roman" w:eastAsia="SimSun" w:hAnsi="Times New Roman" w:cs="Times New Roman"/>
          <w:kern w:val="2"/>
          <w:sz w:val="24"/>
          <w:szCs w:val="24"/>
          <w:lang w:eastAsia="zh-CN" w:bidi="hi-IN"/>
        </w:rPr>
        <w:t>285,9</w:t>
      </w:r>
      <w:r w:rsidR="00457F72" w:rsidRPr="004D2D25">
        <w:rPr>
          <w:rFonts w:ascii="Times New Roman" w:eastAsia="SimSun" w:hAnsi="Times New Roman" w:cs="Times New Roman"/>
          <w:kern w:val="2"/>
          <w:sz w:val="24"/>
          <w:szCs w:val="24"/>
          <w:lang w:eastAsia="zh-CN" w:bidi="hi-IN"/>
        </w:rPr>
        <w:t>)</w:t>
      </w:r>
      <w:r w:rsidR="00657277" w:rsidRPr="004D2D25">
        <w:rPr>
          <w:rFonts w:ascii="Times New Roman" w:eastAsia="SimSun" w:hAnsi="Times New Roman" w:cs="Times New Roman"/>
          <w:kern w:val="2"/>
          <w:sz w:val="24"/>
          <w:szCs w:val="24"/>
          <w:lang w:eastAsia="zh-CN" w:bidi="hi-IN"/>
        </w:rPr>
        <w:t xml:space="preserve">  показатель уменьшился на 102,1</w:t>
      </w:r>
      <w:r w:rsidR="00457F72" w:rsidRPr="004D2D25">
        <w:rPr>
          <w:rFonts w:ascii="Times New Roman" w:eastAsia="SimSun" w:hAnsi="Times New Roman" w:cs="Times New Roman"/>
          <w:kern w:val="2"/>
          <w:sz w:val="24"/>
          <w:szCs w:val="24"/>
          <w:lang w:eastAsia="zh-CN" w:bidi="hi-IN"/>
        </w:rPr>
        <w:t xml:space="preserve">% </w:t>
      </w:r>
      <w:r w:rsidR="004A7B45" w:rsidRPr="004D2D25">
        <w:rPr>
          <w:rFonts w:ascii="Times New Roman" w:eastAsia="SimSun" w:hAnsi="Times New Roman" w:cs="Times New Roman"/>
          <w:kern w:val="2"/>
          <w:sz w:val="24"/>
          <w:szCs w:val="24"/>
          <w:lang w:eastAsia="zh-CN" w:bidi="hi-IN"/>
        </w:rPr>
        <w:t xml:space="preserve">. </w:t>
      </w:r>
      <w:r w:rsidR="00657277" w:rsidRPr="004D2D25">
        <w:rPr>
          <w:rFonts w:ascii="Times New Roman" w:eastAsia="SimSun" w:hAnsi="Times New Roman" w:cs="Times New Roman"/>
          <w:kern w:val="2"/>
          <w:sz w:val="24"/>
          <w:szCs w:val="24"/>
          <w:lang w:eastAsia="zh-CN" w:bidi="hi-IN"/>
        </w:rPr>
        <w:t xml:space="preserve">  Уменьшение </w:t>
      </w:r>
      <w:r w:rsidR="00C3781F" w:rsidRPr="004D2D25">
        <w:rPr>
          <w:rFonts w:ascii="Times New Roman" w:eastAsia="SimSun" w:hAnsi="Times New Roman" w:cs="Times New Roman"/>
          <w:kern w:val="2"/>
          <w:sz w:val="24"/>
          <w:szCs w:val="24"/>
          <w:lang w:eastAsia="zh-CN" w:bidi="hi-IN"/>
        </w:rPr>
        <w:t xml:space="preserve">количества субъектов МСП связано с </w:t>
      </w:r>
      <w:r w:rsidR="00657277" w:rsidRPr="004D2D25">
        <w:rPr>
          <w:rFonts w:ascii="Times New Roman" w:eastAsia="SimSun" w:hAnsi="Times New Roman" w:cs="Times New Roman"/>
          <w:kern w:val="2"/>
          <w:sz w:val="24"/>
          <w:szCs w:val="24"/>
          <w:lang w:eastAsia="zh-CN" w:bidi="hi-IN"/>
        </w:rPr>
        <w:t xml:space="preserve"> прекращением  предпринимательской  деятельности.</w:t>
      </w:r>
    </w:p>
    <w:p w:rsidR="00C3781F" w:rsidRPr="004D2D25" w:rsidRDefault="00C3781F" w:rsidP="00EF7F9E">
      <w:pPr>
        <w:pStyle w:val="aa"/>
        <w:ind w:firstLine="567"/>
        <w:jc w:val="both"/>
        <w:rPr>
          <w:rFonts w:eastAsia="SimSun"/>
          <w:b/>
          <w:kern w:val="2"/>
          <w:lang w:eastAsia="zh-CN" w:bidi="hi-IN"/>
        </w:rPr>
      </w:pPr>
      <w:r w:rsidRPr="004D2D25">
        <w:rPr>
          <w:rFonts w:eastAsia="SimSun"/>
          <w:b/>
          <w:kern w:val="2"/>
          <w:lang w:eastAsia="zh-CN" w:bidi="hi-IN"/>
        </w:rPr>
        <w:t>Показатель 2.</w:t>
      </w:r>
      <w:r w:rsidRPr="004D2D25">
        <w:rPr>
          <w:rFonts w:eastAsia="SimSun"/>
          <w:kern w:val="2"/>
          <w:lang w:eastAsia="zh-CN" w:bidi="hi-IN"/>
        </w:rPr>
        <w:t xml:space="preserve"> </w:t>
      </w:r>
      <w:r w:rsidRPr="004D2D25">
        <w:rPr>
          <w:rFonts w:eastAsia="SimSun"/>
          <w:b/>
          <w:kern w:val="2"/>
          <w:lang w:eastAsia="zh-CN" w:bidi="hi-IN"/>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DE4DA7" w:rsidRPr="004D2D25" w:rsidRDefault="00C3781F" w:rsidP="00DE4DA7">
      <w:pPr>
        <w:pStyle w:val="aa"/>
        <w:ind w:firstLine="567"/>
        <w:jc w:val="both"/>
        <w:rPr>
          <w:color w:val="auto"/>
        </w:rPr>
      </w:pPr>
      <w:r w:rsidRPr="004D2D25">
        <w:rPr>
          <w:rFonts w:eastAsia="SimSun"/>
          <w:kern w:val="2"/>
          <w:lang w:eastAsia="zh-CN" w:bidi="hi-IN"/>
        </w:rPr>
        <w:t xml:space="preserve"> </w:t>
      </w:r>
      <w:r w:rsidR="00DE4DA7" w:rsidRPr="004D2D25">
        <w:rPr>
          <w:color w:val="auto"/>
        </w:rPr>
        <w:t xml:space="preserve">В Муезерском муниципальном районе  по данным </w:t>
      </w:r>
      <w:proofErr w:type="spellStart"/>
      <w:r w:rsidR="00DE4DA7" w:rsidRPr="004D2D25">
        <w:rPr>
          <w:color w:val="auto"/>
        </w:rPr>
        <w:t>Карелиястат</w:t>
      </w:r>
      <w:proofErr w:type="spellEnd"/>
      <w:r w:rsidR="00DE4DA7" w:rsidRPr="004D2D25">
        <w:rPr>
          <w:color w:val="auto"/>
        </w:rPr>
        <w:t xml:space="preserve">  среднегодовая численность постоя</w:t>
      </w:r>
      <w:r w:rsidR="00D140D2" w:rsidRPr="004D2D25">
        <w:rPr>
          <w:color w:val="auto"/>
        </w:rPr>
        <w:t>нного населения  на  01.01. 2024</w:t>
      </w:r>
      <w:r w:rsidR="00CA4C86" w:rsidRPr="004D2D25">
        <w:rPr>
          <w:color w:val="auto"/>
        </w:rPr>
        <w:t xml:space="preserve"> года  составила </w:t>
      </w:r>
      <w:r w:rsidR="00D140D2" w:rsidRPr="004D2D25">
        <w:rPr>
          <w:color w:val="auto"/>
        </w:rPr>
        <w:t>7695</w:t>
      </w:r>
      <w:r w:rsidR="00CA4C86" w:rsidRPr="004D2D25">
        <w:rPr>
          <w:color w:val="auto"/>
        </w:rPr>
        <w:t xml:space="preserve"> </w:t>
      </w:r>
      <w:r w:rsidR="00D140D2" w:rsidRPr="004D2D25">
        <w:rPr>
          <w:color w:val="auto"/>
        </w:rPr>
        <w:t xml:space="preserve">чел. (в 2023 году- </w:t>
      </w:r>
      <w:r w:rsidR="00CA4C86" w:rsidRPr="004D2D25">
        <w:rPr>
          <w:color w:val="auto"/>
        </w:rPr>
        <w:t>7903</w:t>
      </w:r>
      <w:proofErr w:type="gramStart"/>
      <w:r w:rsidR="00D140D2" w:rsidRPr="004D2D25">
        <w:rPr>
          <w:color w:val="auto"/>
        </w:rPr>
        <w:t xml:space="preserve"> </w:t>
      </w:r>
      <w:r w:rsidR="00DE4DA7" w:rsidRPr="004D2D25">
        <w:rPr>
          <w:color w:val="auto"/>
        </w:rPr>
        <w:t>)</w:t>
      </w:r>
      <w:proofErr w:type="gramEnd"/>
      <w:r w:rsidR="00DE4DA7" w:rsidRPr="004D2D25">
        <w:rPr>
          <w:color w:val="auto"/>
        </w:rPr>
        <w:t>.</w:t>
      </w:r>
    </w:p>
    <w:p w:rsidR="00DE4DA7" w:rsidRPr="004D2D25" w:rsidRDefault="00DE4DA7" w:rsidP="00DE4DA7">
      <w:pPr>
        <w:pStyle w:val="aa"/>
        <w:ind w:firstLine="567"/>
        <w:jc w:val="both"/>
        <w:rPr>
          <w:color w:val="auto"/>
        </w:rPr>
      </w:pPr>
      <w:r w:rsidRPr="004D2D25">
        <w:rPr>
          <w:color w:val="auto"/>
        </w:rPr>
        <w:t>Численность работ</w:t>
      </w:r>
      <w:r w:rsidR="00E77D36" w:rsidRPr="004D2D25">
        <w:rPr>
          <w:color w:val="auto"/>
        </w:rPr>
        <w:t>ающего населения составляет 1980</w:t>
      </w:r>
      <w:r w:rsidRPr="004D2D25">
        <w:rPr>
          <w:color w:val="auto"/>
        </w:rPr>
        <w:t xml:space="preserve"> челове</w:t>
      </w:r>
      <w:r w:rsidR="00D140D2" w:rsidRPr="004D2D25">
        <w:rPr>
          <w:color w:val="auto"/>
        </w:rPr>
        <w:t>к. Трудоспособное население 3899</w:t>
      </w:r>
      <w:r w:rsidR="00AC07AC" w:rsidRPr="004D2D25">
        <w:rPr>
          <w:color w:val="auto"/>
        </w:rPr>
        <w:t xml:space="preserve"> человек</w:t>
      </w:r>
      <w:r w:rsidR="00D140D2" w:rsidRPr="004D2D25">
        <w:rPr>
          <w:color w:val="auto"/>
        </w:rPr>
        <w:t>. В районе каждый год уменьшение численности населения, соответственно уменьшение трудоспособного населения и работающего</w:t>
      </w:r>
      <w:r w:rsidRPr="004D2D25">
        <w:rPr>
          <w:color w:val="auto"/>
        </w:rPr>
        <w:t xml:space="preserve"> </w:t>
      </w:r>
    </w:p>
    <w:p w:rsidR="00C3781F" w:rsidRPr="004D2D25" w:rsidRDefault="00C3781F" w:rsidP="00EF7F9E">
      <w:pPr>
        <w:widowControl w:val="0"/>
        <w:suppressAutoHyphens/>
        <w:spacing w:after="0" w:line="240" w:lineRule="auto"/>
        <w:ind w:firstLine="567"/>
        <w:jc w:val="both"/>
        <w:rPr>
          <w:rFonts w:ascii="Times New Roman" w:eastAsia="SimSun" w:hAnsi="Times New Roman" w:cs="Times New Roman"/>
          <w:kern w:val="2"/>
          <w:sz w:val="24"/>
          <w:szCs w:val="24"/>
          <w:lang w:eastAsia="zh-CN" w:bidi="hi-IN"/>
        </w:rPr>
      </w:pPr>
      <w:r w:rsidRPr="004D2D25">
        <w:rPr>
          <w:rFonts w:ascii="Times New Roman" w:eastAsia="SimSun" w:hAnsi="Times New Roman" w:cs="Times New Roman"/>
          <w:b/>
          <w:kern w:val="2"/>
          <w:sz w:val="24"/>
          <w:szCs w:val="24"/>
          <w:lang w:eastAsia="zh-CN" w:bidi="hi-IN"/>
        </w:rPr>
        <w:t>Показатель 3. Объем инвестиций в основной капитал (за исключением бюджетных средств) в расчете на 1 жителя.</w:t>
      </w:r>
    </w:p>
    <w:p w:rsidR="00B7457D" w:rsidRPr="004D2D25" w:rsidRDefault="00C3781F" w:rsidP="00EF7F9E">
      <w:pPr>
        <w:pStyle w:val="a7"/>
        <w:ind w:firstLine="567"/>
        <w:jc w:val="both"/>
        <w:rPr>
          <w:rFonts w:eastAsia="SimSun"/>
          <w:kern w:val="2"/>
          <w:lang w:eastAsia="zh-CN" w:bidi="hi-IN"/>
        </w:rPr>
      </w:pPr>
      <w:r w:rsidRPr="004D2D25">
        <w:rPr>
          <w:rFonts w:eastAsia="SimSun"/>
          <w:kern w:val="2"/>
          <w:lang w:eastAsia="zh-CN" w:bidi="hi-IN"/>
        </w:rPr>
        <w:t xml:space="preserve"> </w:t>
      </w:r>
      <w:r w:rsidR="00E57953" w:rsidRPr="004D2D25">
        <w:rPr>
          <w:rFonts w:eastAsia="SimSun"/>
          <w:kern w:val="2"/>
          <w:lang w:eastAsia="zh-CN" w:bidi="hi-IN"/>
        </w:rPr>
        <w:t>В 202</w:t>
      </w:r>
      <w:r w:rsidR="007E0EC7" w:rsidRPr="004D2D25">
        <w:rPr>
          <w:rFonts w:eastAsia="SimSun"/>
          <w:kern w:val="2"/>
          <w:lang w:eastAsia="zh-CN" w:bidi="hi-IN"/>
        </w:rPr>
        <w:t>4</w:t>
      </w:r>
      <w:r w:rsidR="00E57953" w:rsidRPr="004D2D25">
        <w:rPr>
          <w:rFonts w:eastAsia="SimSun"/>
          <w:kern w:val="2"/>
          <w:lang w:eastAsia="zh-CN" w:bidi="hi-IN"/>
        </w:rPr>
        <w:t xml:space="preserve"> году  объем инвестиций  на 1 жителя составил  </w:t>
      </w:r>
      <w:r w:rsidR="007E0EC7" w:rsidRPr="004D2D25">
        <w:rPr>
          <w:rFonts w:eastAsia="SimSun"/>
          <w:kern w:val="2"/>
          <w:lang w:eastAsia="zh-CN" w:bidi="hi-IN"/>
        </w:rPr>
        <w:t>770</w:t>
      </w:r>
      <w:r w:rsidR="00EC43DE" w:rsidRPr="004D2D25">
        <w:rPr>
          <w:rFonts w:eastAsia="SimSun"/>
          <w:kern w:val="2"/>
          <w:lang w:eastAsia="zh-CN" w:bidi="hi-IN"/>
        </w:rPr>
        <w:t xml:space="preserve"> рубл</w:t>
      </w:r>
      <w:r w:rsidR="007E0EC7" w:rsidRPr="004D2D25">
        <w:rPr>
          <w:rFonts w:eastAsia="SimSun"/>
          <w:kern w:val="2"/>
          <w:lang w:eastAsia="zh-CN" w:bidi="hi-IN"/>
        </w:rPr>
        <w:t>ей</w:t>
      </w:r>
      <w:r w:rsidR="00EC43DE" w:rsidRPr="004D2D25">
        <w:rPr>
          <w:rFonts w:eastAsia="SimSun"/>
          <w:kern w:val="2"/>
          <w:lang w:eastAsia="zh-CN" w:bidi="hi-IN"/>
        </w:rPr>
        <w:t xml:space="preserve">, в </w:t>
      </w:r>
      <w:r w:rsidR="003F0871" w:rsidRPr="004D2D25">
        <w:rPr>
          <w:rFonts w:eastAsia="SimSun"/>
          <w:kern w:val="2"/>
          <w:lang w:eastAsia="zh-CN" w:bidi="hi-IN"/>
        </w:rPr>
        <w:t xml:space="preserve"> послед</w:t>
      </w:r>
      <w:r w:rsidR="003637DE" w:rsidRPr="004D2D25">
        <w:rPr>
          <w:rFonts w:eastAsia="SimSun"/>
          <w:kern w:val="2"/>
          <w:lang w:eastAsia="zh-CN" w:bidi="hi-IN"/>
        </w:rPr>
        <w:t xml:space="preserve">ующие годы планируется снижение </w:t>
      </w:r>
      <w:r w:rsidR="003F0871" w:rsidRPr="004D2D25">
        <w:rPr>
          <w:rFonts w:eastAsia="SimSun"/>
          <w:kern w:val="2"/>
          <w:lang w:eastAsia="zh-CN" w:bidi="hi-IN"/>
        </w:rPr>
        <w:t xml:space="preserve"> инвестиций в основной капитал предпринимателями,</w:t>
      </w:r>
      <w:r w:rsidR="00EC43DE" w:rsidRPr="004D2D25">
        <w:rPr>
          <w:rFonts w:eastAsia="SimSun"/>
          <w:kern w:val="2"/>
          <w:lang w:eastAsia="zh-CN" w:bidi="hi-IN"/>
        </w:rPr>
        <w:t xml:space="preserve"> с вложением </w:t>
      </w:r>
      <w:r w:rsidR="003469E4" w:rsidRPr="004D2D25">
        <w:rPr>
          <w:rFonts w:eastAsia="SimSun"/>
          <w:kern w:val="2"/>
          <w:lang w:eastAsia="zh-CN" w:bidi="hi-IN"/>
        </w:rPr>
        <w:t>денежных средств на покупку оборудования</w:t>
      </w:r>
      <w:proofErr w:type="gramStart"/>
      <w:r w:rsidR="003469E4" w:rsidRPr="004D2D25">
        <w:rPr>
          <w:rFonts w:eastAsia="SimSun"/>
          <w:kern w:val="2"/>
          <w:lang w:eastAsia="zh-CN" w:bidi="hi-IN"/>
        </w:rPr>
        <w:t xml:space="preserve"> ,</w:t>
      </w:r>
      <w:proofErr w:type="gramEnd"/>
      <w:r w:rsidR="003469E4" w:rsidRPr="004D2D25">
        <w:rPr>
          <w:rFonts w:eastAsia="SimSun"/>
          <w:kern w:val="2"/>
          <w:lang w:eastAsia="zh-CN" w:bidi="hi-IN"/>
        </w:rPr>
        <w:t xml:space="preserve"> капитальный ремонт учреждений бюджетной сферы.</w:t>
      </w:r>
    </w:p>
    <w:p w:rsidR="00EF7F9E" w:rsidRPr="004D2D25" w:rsidRDefault="00EF7F9E" w:rsidP="00EF7F9E">
      <w:pPr>
        <w:pStyle w:val="a7"/>
        <w:ind w:firstLine="567"/>
        <w:jc w:val="both"/>
        <w:rPr>
          <w:b/>
        </w:rPr>
      </w:pPr>
      <w:r w:rsidRPr="004D2D25">
        <w:rPr>
          <w:b/>
        </w:rPr>
        <w:t>Показатель 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657E17" w:rsidRPr="004D2D25" w:rsidRDefault="00657E17" w:rsidP="00657E17">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В связи с передачей полномочий по распоряжению земельными участками, государственная собственность на которые не разграничена, на уровень Республики Карелия с 01.01.2016 года, договора купли-продажи земельных участков заключаются ГКУ «Управление земельными ресурсами». </w:t>
      </w:r>
    </w:p>
    <w:p w:rsidR="00657E17" w:rsidRPr="004D2D25" w:rsidRDefault="00657E17" w:rsidP="006457B9">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В соо</w:t>
      </w:r>
      <w:r w:rsidR="00773B25" w:rsidRPr="004D2D25">
        <w:rPr>
          <w:rFonts w:ascii="Times New Roman" w:hAnsi="Times New Roman" w:cs="Times New Roman"/>
          <w:sz w:val="24"/>
          <w:szCs w:val="24"/>
        </w:rPr>
        <w:t xml:space="preserve">тветствии с чем, показатель 2024 года – </w:t>
      </w:r>
      <w:r w:rsidRPr="004D2D25">
        <w:rPr>
          <w:rFonts w:ascii="Times New Roman" w:hAnsi="Times New Roman" w:cs="Times New Roman"/>
          <w:sz w:val="24"/>
          <w:szCs w:val="24"/>
        </w:rPr>
        <w:t xml:space="preserve"> (</w:t>
      </w:r>
      <w:r w:rsidR="00773B25" w:rsidRPr="004D2D25">
        <w:rPr>
          <w:rFonts w:ascii="Times New Roman" w:hAnsi="Times New Roman" w:cs="Times New Roman"/>
          <w:sz w:val="24"/>
          <w:szCs w:val="24"/>
        </w:rPr>
        <w:t>0,19</w:t>
      </w:r>
      <w:r w:rsidR="006457B9" w:rsidRPr="004D2D25">
        <w:rPr>
          <w:rFonts w:ascii="Times New Roman" w:hAnsi="Times New Roman" w:cs="Times New Roman"/>
          <w:sz w:val="24"/>
          <w:szCs w:val="24"/>
        </w:rPr>
        <w:t xml:space="preserve">0%) </w:t>
      </w:r>
      <w:r w:rsidR="00773B25" w:rsidRPr="004D2D25">
        <w:rPr>
          <w:rFonts w:ascii="Times New Roman" w:hAnsi="Times New Roman" w:cs="Times New Roman"/>
          <w:sz w:val="24"/>
          <w:szCs w:val="24"/>
        </w:rPr>
        <w:t xml:space="preserve"> увеличился в сравнении с</w:t>
      </w:r>
      <w:r w:rsidR="006457B9" w:rsidRPr="004D2D25">
        <w:rPr>
          <w:rFonts w:ascii="Times New Roman" w:hAnsi="Times New Roman" w:cs="Times New Roman"/>
          <w:sz w:val="24"/>
          <w:szCs w:val="24"/>
        </w:rPr>
        <w:t xml:space="preserve"> уровне</w:t>
      </w:r>
      <w:r w:rsidR="00773B25" w:rsidRPr="004D2D25">
        <w:rPr>
          <w:rFonts w:ascii="Times New Roman" w:hAnsi="Times New Roman" w:cs="Times New Roman"/>
          <w:sz w:val="24"/>
          <w:szCs w:val="24"/>
        </w:rPr>
        <w:t>м 2023</w:t>
      </w:r>
      <w:r w:rsidR="006457B9" w:rsidRPr="004D2D25">
        <w:rPr>
          <w:rFonts w:ascii="Times New Roman" w:hAnsi="Times New Roman" w:cs="Times New Roman"/>
          <w:sz w:val="24"/>
          <w:szCs w:val="24"/>
        </w:rPr>
        <w:t xml:space="preserve"> года</w:t>
      </w:r>
      <w:proofErr w:type="gramStart"/>
      <w:r w:rsidR="00773B25" w:rsidRPr="004D2D25">
        <w:rPr>
          <w:rFonts w:ascii="Times New Roman" w:hAnsi="Times New Roman" w:cs="Times New Roman"/>
          <w:sz w:val="24"/>
          <w:szCs w:val="24"/>
        </w:rPr>
        <w:t xml:space="preserve">( </w:t>
      </w:r>
      <w:proofErr w:type="gramEnd"/>
      <w:r w:rsidR="00773B25" w:rsidRPr="004D2D25">
        <w:rPr>
          <w:rFonts w:ascii="Times New Roman" w:hAnsi="Times New Roman" w:cs="Times New Roman"/>
          <w:sz w:val="24"/>
          <w:szCs w:val="24"/>
        </w:rPr>
        <w:t>0,17)</w:t>
      </w:r>
      <w:r w:rsidR="006457B9" w:rsidRPr="004D2D25">
        <w:rPr>
          <w:rFonts w:ascii="Times New Roman" w:hAnsi="Times New Roman" w:cs="Times New Roman"/>
          <w:sz w:val="24"/>
          <w:szCs w:val="24"/>
        </w:rPr>
        <w:t>.</w:t>
      </w:r>
    </w:p>
    <w:p w:rsidR="002346E6" w:rsidRPr="004D2D25" w:rsidRDefault="002346E6"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 xml:space="preserve">Показатель 5. Доля прибыльных сельскохозяйственных организаций, в </w:t>
      </w:r>
      <w:proofErr w:type="gramStart"/>
      <w:r w:rsidRPr="004D2D25">
        <w:rPr>
          <w:rFonts w:ascii="Times New Roman" w:hAnsi="Times New Roman" w:cs="Times New Roman"/>
          <w:b/>
          <w:sz w:val="24"/>
          <w:szCs w:val="24"/>
        </w:rPr>
        <w:t>общем</w:t>
      </w:r>
      <w:proofErr w:type="gramEnd"/>
      <w:r w:rsidRPr="004D2D25">
        <w:rPr>
          <w:rFonts w:ascii="Times New Roman" w:hAnsi="Times New Roman" w:cs="Times New Roman"/>
          <w:b/>
          <w:sz w:val="24"/>
          <w:szCs w:val="24"/>
        </w:rPr>
        <w:t xml:space="preserve"> их числе</w:t>
      </w:r>
      <w:r w:rsidR="009F5CDC" w:rsidRPr="004D2D25">
        <w:rPr>
          <w:rFonts w:ascii="Times New Roman" w:hAnsi="Times New Roman" w:cs="Times New Roman"/>
          <w:b/>
          <w:sz w:val="24"/>
          <w:szCs w:val="24"/>
        </w:rPr>
        <w:t>.</w:t>
      </w:r>
    </w:p>
    <w:p w:rsidR="00614621" w:rsidRPr="004D2D25" w:rsidRDefault="00614621" w:rsidP="00EF7F9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В Муезерском районе сельское хозяйство, как отдельно взятая отрасль, не существует. Одной из причин тому служит слабая приспособленность района к местным природно-климатическим факторам, и, как правило – низкая урожайность. В настоящее время сельское хозяйство в районе представлено  личными подсобными хозяйствами, поэтому </w:t>
      </w:r>
      <w:proofErr w:type="spellStart"/>
      <w:r w:rsidRPr="004D2D25">
        <w:rPr>
          <w:rFonts w:ascii="Times New Roman" w:hAnsi="Times New Roman" w:cs="Times New Roman"/>
          <w:sz w:val="24"/>
          <w:szCs w:val="24"/>
        </w:rPr>
        <w:t>Карелиястат</w:t>
      </w:r>
      <w:proofErr w:type="spellEnd"/>
      <w:r w:rsidRPr="004D2D25">
        <w:rPr>
          <w:rFonts w:ascii="Times New Roman" w:hAnsi="Times New Roman" w:cs="Times New Roman"/>
          <w:sz w:val="24"/>
          <w:szCs w:val="24"/>
        </w:rPr>
        <w:t xml:space="preserve"> в своих отчетах  этих данных не показывает.</w:t>
      </w:r>
    </w:p>
    <w:p w:rsidR="00AB52AD" w:rsidRPr="004D2D25" w:rsidRDefault="00AB52AD"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Показатель 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104AC" w:rsidRPr="004D2D25" w:rsidRDefault="005104AC" w:rsidP="00EF7F9E">
      <w:pPr>
        <w:shd w:val="clear" w:color="auto" w:fill="FFFFFF"/>
        <w:autoSpaceDE w:val="0"/>
        <w:spacing w:after="0" w:line="240" w:lineRule="auto"/>
        <w:ind w:firstLine="709"/>
        <w:jc w:val="both"/>
        <w:rPr>
          <w:rFonts w:ascii="Times New Roman" w:hAnsi="Times New Roman" w:cs="Times New Roman"/>
          <w:sz w:val="24"/>
          <w:szCs w:val="24"/>
        </w:rPr>
      </w:pPr>
      <w:r w:rsidRPr="004D2D25">
        <w:rPr>
          <w:rFonts w:ascii="Times New Roman" w:hAnsi="Times New Roman" w:cs="Times New Roman"/>
          <w:sz w:val="24"/>
          <w:szCs w:val="24"/>
        </w:rPr>
        <w:t>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w:t>
      </w:r>
      <w:r w:rsidR="00B70FAA" w:rsidRPr="004D2D25">
        <w:rPr>
          <w:rFonts w:ascii="Times New Roman" w:hAnsi="Times New Roman" w:cs="Times New Roman"/>
          <w:sz w:val="24"/>
          <w:szCs w:val="24"/>
        </w:rPr>
        <w:t>ования местного значения» в 202</w:t>
      </w:r>
      <w:r w:rsidR="00615123" w:rsidRPr="004D2D25">
        <w:rPr>
          <w:rFonts w:ascii="Times New Roman" w:hAnsi="Times New Roman" w:cs="Times New Roman"/>
          <w:sz w:val="24"/>
          <w:szCs w:val="24"/>
        </w:rPr>
        <w:t>3</w:t>
      </w:r>
      <w:r w:rsidRPr="004D2D25">
        <w:rPr>
          <w:rFonts w:ascii="Times New Roman" w:hAnsi="Times New Roman" w:cs="Times New Roman"/>
          <w:sz w:val="24"/>
          <w:szCs w:val="24"/>
        </w:rPr>
        <w:t xml:space="preserve"> году составляет </w:t>
      </w:r>
      <w:r w:rsidR="00615123" w:rsidRPr="004D2D25">
        <w:rPr>
          <w:rFonts w:ascii="Times New Roman" w:hAnsi="Times New Roman" w:cs="Times New Roman"/>
          <w:sz w:val="24"/>
          <w:szCs w:val="24"/>
        </w:rPr>
        <w:t>81,7</w:t>
      </w:r>
      <w:r w:rsidRPr="004D2D25">
        <w:rPr>
          <w:rFonts w:ascii="Times New Roman" w:hAnsi="Times New Roman" w:cs="Times New Roman"/>
          <w:sz w:val="24"/>
          <w:szCs w:val="24"/>
        </w:rPr>
        <w:t xml:space="preserve"> %. Автомобильные дороги, ведущие к населенным пунктам Муезерского муниципального района, находятся в неудовлетворительном состоянии и требуют значительных финансовых средств на проведение ремонта. В весенне-осенние периоды дороги становятся практически непроезжими. </w:t>
      </w:r>
      <w:r w:rsidR="00D275C9" w:rsidRPr="004D2D25">
        <w:rPr>
          <w:rFonts w:ascii="Times New Roman" w:hAnsi="Times New Roman" w:cs="Times New Roman"/>
          <w:sz w:val="24"/>
          <w:szCs w:val="24"/>
        </w:rPr>
        <w:t xml:space="preserve">На капитальный ремонт дорог  района пока </w:t>
      </w:r>
      <w:r w:rsidR="000736EC" w:rsidRPr="004D2D25">
        <w:rPr>
          <w:rFonts w:ascii="Times New Roman" w:hAnsi="Times New Roman" w:cs="Times New Roman"/>
          <w:sz w:val="24"/>
          <w:szCs w:val="24"/>
        </w:rPr>
        <w:t>денежные средства не выделяются, поэтом</w:t>
      </w:r>
      <w:r w:rsidR="00615123" w:rsidRPr="004D2D25">
        <w:rPr>
          <w:rFonts w:ascii="Times New Roman" w:hAnsi="Times New Roman" w:cs="Times New Roman"/>
          <w:sz w:val="24"/>
          <w:szCs w:val="24"/>
        </w:rPr>
        <w:t>у в 2024 году показатель увеличился до 81,8</w:t>
      </w:r>
      <w:r w:rsidR="000736EC" w:rsidRPr="004D2D25">
        <w:rPr>
          <w:rFonts w:ascii="Times New Roman" w:hAnsi="Times New Roman" w:cs="Times New Roman"/>
          <w:sz w:val="24"/>
          <w:szCs w:val="24"/>
        </w:rPr>
        <w:t xml:space="preserve"> %</w:t>
      </w:r>
    </w:p>
    <w:p w:rsidR="00AB52AD" w:rsidRPr="004D2D25" w:rsidRDefault="00AB52AD"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lastRenderedPageBreak/>
        <w:t>Показатель 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07138C" w:rsidRPr="004D2D25" w:rsidRDefault="0007138C" w:rsidP="00EF7F9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Большая часть регулярных пассажирских перевозок, осуществляемых между административным центром района и населенными пунктами, осуществляется  автотранспортным  и меньшая железнодорожным сообщением (2 раза в неделю).</w:t>
      </w:r>
    </w:p>
    <w:p w:rsidR="0007138C" w:rsidRPr="004D2D25" w:rsidRDefault="0007138C" w:rsidP="00EF7F9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района, в общей численности населения муниципального составляет </w:t>
      </w:r>
      <w:r w:rsidR="00637F1F" w:rsidRPr="004D2D25">
        <w:rPr>
          <w:rFonts w:ascii="Times New Roman" w:hAnsi="Times New Roman" w:cs="Times New Roman"/>
          <w:sz w:val="24"/>
          <w:szCs w:val="24"/>
        </w:rPr>
        <w:t>19,90</w:t>
      </w:r>
      <w:r w:rsidRPr="004D2D25">
        <w:rPr>
          <w:rFonts w:ascii="Times New Roman" w:hAnsi="Times New Roman" w:cs="Times New Roman"/>
          <w:sz w:val="24"/>
          <w:szCs w:val="24"/>
        </w:rPr>
        <w:t xml:space="preserve"> %. </w:t>
      </w:r>
    </w:p>
    <w:p w:rsidR="00A77B20" w:rsidRPr="004D2D25" w:rsidRDefault="00A77B20"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Показатели 8.1 – 8.</w:t>
      </w:r>
      <w:r w:rsidR="00691383" w:rsidRPr="004D2D25">
        <w:rPr>
          <w:rFonts w:ascii="Times New Roman" w:hAnsi="Times New Roman" w:cs="Times New Roman"/>
          <w:b/>
          <w:sz w:val="24"/>
          <w:szCs w:val="24"/>
        </w:rPr>
        <w:t>6</w:t>
      </w:r>
      <w:r w:rsidRPr="004D2D25">
        <w:rPr>
          <w:rFonts w:ascii="Times New Roman" w:hAnsi="Times New Roman" w:cs="Times New Roman"/>
          <w:b/>
          <w:sz w:val="24"/>
          <w:szCs w:val="24"/>
        </w:rPr>
        <w:t xml:space="preserve"> Среднемесячная номинальная начисленная заработная плата: работников крупных и средних предприятий и некоммерческих организаций, муниципальных дошкольных образовательных учреждений, муниципальных общеобразовательных учреждений, учителей муниципальных общеобразовательных учреждений, муниципальных учреждений культуры и искусства, муниципальных учреждений физической культуры и спорта</w:t>
      </w:r>
    </w:p>
    <w:p w:rsidR="00B82FDD" w:rsidRPr="004D2D25" w:rsidRDefault="00B82FDD" w:rsidP="00B82FDD">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Среднемесячная номинальная начисленная заработная плата работников крупных и средних предприятий и некоммерческих организаций, муниципальных дошкольных образовательных учреждений, преподавателей муниципальных общеобразовательных учреждений, муниципальных учреждений культуры и спорта указана, </w:t>
      </w:r>
      <w:proofErr w:type="gramStart"/>
      <w:r w:rsidRPr="004D2D25">
        <w:rPr>
          <w:rFonts w:ascii="Times New Roman" w:hAnsi="Times New Roman" w:cs="Times New Roman"/>
          <w:sz w:val="24"/>
          <w:szCs w:val="24"/>
        </w:rPr>
        <w:t>согласно данных</w:t>
      </w:r>
      <w:proofErr w:type="gramEnd"/>
      <w:r w:rsidRPr="004D2D25">
        <w:rPr>
          <w:rFonts w:ascii="Times New Roman" w:hAnsi="Times New Roman" w:cs="Times New Roman"/>
          <w:sz w:val="24"/>
          <w:szCs w:val="24"/>
        </w:rPr>
        <w:t xml:space="preserve"> </w:t>
      </w:r>
      <w:proofErr w:type="spellStart"/>
      <w:r w:rsidRPr="004D2D25">
        <w:rPr>
          <w:rFonts w:ascii="Times New Roman" w:hAnsi="Times New Roman" w:cs="Times New Roman"/>
          <w:sz w:val="24"/>
          <w:szCs w:val="24"/>
        </w:rPr>
        <w:t>Карелиястат</w:t>
      </w:r>
      <w:proofErr w:type="spellEnd"/>
      <w:r w:rsidRPr="004D2D25">
        <w:rPr>
          <w:rFonts w:ascii="Times New Roman" w:hAnsi="Times New Roman" w:cs="Times New Roman"/>
          <w:sz w:val="24"/>
          <w:szCs w:val="24"/>
        </w:rPr>
        <w:t xml:space="preserve"> за 2024 год. </w:t>
      </w:r>
    </w:p>
    <w:p w:rsidR="00B82FDD" w:rsidRPr="004D2D25" w:rsidRDefault="00B82FDD" w:rsidP="00B82FDD">
      <w:pPr>
        <w:spacing w:after="0" w:line="240" w:lineRule="auto"/>
        <w:ind w:firstLine="567"/>
        <w:rPr>
          <w:rFonts w:ascii="Times New Roman" w:hAnsi="Times New Roman" w:cs="Times New Roman"/>
          <w:sz w:val="24"/>
          <w:szCs w:val="24"/>
        </w:rPr>
      </w:pPr>
      <w:r w:rsidRPr="004D2D25">
        <w:rPr>
          <w:rFonts w:ascii="Times New Roman" w:hAnsi="Times New Roman" w:cs="Times New Roman"/>
          <w:sz w:val="24"/>
          <w:szCs w:val="24"/>
        </w:rPr>
        <w:t>Заработная плата  специалистов общеобразовательных  учреждений, дополнительного образования, культуры и спорта ежегодно увеличивается в соответствии с письмом МЭР РФ от 07.12.2018 г. № Д14и -2560.</w:t>
      </w:r>
    </w:p>
    <w:p w:rsidR="00B82FDD" w:rsidRPr="004D2D25" w:rsidRDefault="00B82FDD" w:rsidP="00EF7F9E">
      <w:pPr>
        <w:spacing w:after="0" w:line="240" w:lineRule="auto"/>
        <w:ind w:firstLine="540"/>
        <w:jc w:val="both"/>
        <w:rPr>
          <w:rFonts w:ascii="Times New Roman" w:hAnsi="Times New Roman" w:cs="Times New Roman"/>
          <w:b/>
          <w:bCs/>
          <w:sz w:val="24"/>
          <w:szCs w:val="24"/>
        </w:rPr>
      </w:pPr>
    </w:p>
    <w:p w:rsidR="005204A1" w:rsidRPr="004D2D25" w:rsidRDefault="005204A1" w:rsidP="00EF7F9E">
      <w:pPr>
        <w:spacing w:after="0" w:line="240" w:lineRule="auto"/>
        <w:ind w:firstLine="540"/>
        <w:jc w:val="both"/>
        <w:rPr>
          <w:rFonts w:ascii="Times New Roman" w:hAnsi="Times New Roman" w:cs="Times New Roman"/>
          <w:b/>
          <w:bCs/>
          <w:sz w:val="24"/>
          <w:szCs w:val="24"/>
        </w:rPr>
      </w:pPr>
      <w:r w:rsidRPr="004D2D25">
        <w:rPr>
          <w:rFonts w:ascii="Times New Roman" w:hAnsi="Times New Roman" w:cs="Times New Roman"/>
          <w:b/>
          <w:bCs/>
          <w:sz w:val="24"/>
          <w:szCs w:val="24"/>
        </w:rPr>
        <w:t>Показатель 9.</w:t>
      </w:r>
      <w:r w:rsidRPr="004D2D25">
        <w:rPr>
          <w:rFonts w:ascii="Times New Roman" w:hAnsi="Times New Roman" w:cs="Times New Roman"/>
          <w:b/>
          <w:bCs/>
          <w:sz w:val="24"/>
          <w:szCs w:val="24"/>
        </w:rPr>
        <w:tab/>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1-6 лет.</w:t>
      </w:r>
    </w:p>
    <w:p w:rsidR="007547AB" w:rsidRPr="004D2D25" w:rsidRDefault="007547AB" w:rsidP="007547AB">
      <w:pPr>
        <w:spacing w:after="0" w:line="240" w:lineRule="auto"/>
        <w:ind w:firstLine="540"/>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детей, посещающих муниципальные дошкольные образовательные учреждения, а также охваченных другими формами дошкольного образования (посещение занятий) составила: </w:t>
      </w:r>
    </w:p>
    <w:p w:rsidR="007547AB" w:rsidRPr="004D2D25" w:rsidRDefault="007547AB" w:rsidP="007547AB">
      <w:pPr>
        <w:spacing w:after="0" w:line="240" w:lineRule="auto"/>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В 2023 году – 62,10%, получили дошкольные образовательные услуги – 314 чел.</w:t>
      </w:r>
    </w:p>
    <w:p w:rsidR="007547AB" w:rsidRPr="004D2D25" w:rsidRDefault="007547AB" w:rsidP="007547AB">
      <w:pPr>
        <w:spacing w:after="0" w:line="240" w:lineRule="auto"/>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В 2024 году – 70,80% получили дошкольные образовательные услуги –  199 чел.</w:t>
      </w:r>
    </w:p>
    <w:p w:rsidR="007547AB" w:rsidRPr="004D2D25" w:rsidRDefault="007547AB" w:rsidP="007547AB">
      <w:pPr>
        <w:spacing w:after="0" w:line="240" w:lineRule="auto"/>
        <w:ind w:firstLine="708"/>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На плановый период  2025-2026 годы  процент посещения детей в дошкольных образовательных учреждениях планируется  сохранить.</w:t>
      </w:r>
    </w:p>
    <w:p w:rsidR="007547AB" w:rsidRPr="004D2D25" w:rsidRDefault="007547AB" w:rsidP="00AC1A7D">
      <w:pPr>
        <w:spacing w:after="0" w:line="240" w:lineRule="auto"/>
        <w:ind w:firstLine="708"/>
        <w:jc w:val="both"/>
        <w:rPr>
          <w:rFonts w:ascii="Times New Roman" w:hAnsi="Times New Roman" w:cs="Times New Roman"/>
          <w:b/>
          <w:bCs/>
          <w:sz w:val="24"/>
          <w:szCs w:val="24"/>
        </w:rPr>
      </w:pPr>
    </w:p>
    <w:p w:rsidR="00AC1A7D" w:rsidRPr="004D2D25" w:rsidRDefault="00AC1A7D" w:rsidP="00AC1A7D">
      <w:pPr>
        <w:spacing w:after="0" w:line="240" w:lineRule="auto"/>
        <w:ind w:firstLine="708"/>
        <w:jc w:val="both"/>
        <w:rPr>
          <w:rFonts w:ascii="Times New Roman" w:hAnsi="Times New Roman" w:cs="Times New Roman"/>
          <w:b/>
          <w:bCs/>
          <w:sz w:val="24"/>
          <w:szCs w:val="24"/>
        </w:rPr>
      </w:pPr>
      <w:r w:rsidRPr="004D2D25">
        <w:rPr>
          <w:rFonts w:ascii="Times New Roman" w:hAnsi="Times New Roman" w:cs="Times New Roman"/>
          <w:b/>
          <w:bCs/>
          <w:sz w:val="24"/>
          <w:szCs w:val="24"/>
        </w:rPr>
        <w:t>Показатель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E922CE" w:rsidRPr="004D2D25" w:rsidRDefault="00E922CE" w:rsidP="00E922CE">
      <w:pPr>
        <w:spacing w:after="0" w:line="240" w:lineRule="auto"/>
        <w:ind w:firstLine="708"/>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Доля детей, состоящих на учете для определения в муниципальные дошкольные образовательные учреждения,  в 2023 году- 0,96%,  в  2024 -1,42 %.</w:t>
      </w:r>
    </w:p>
    <w:p w:rsidR="00E922CE" w:rsidRPr="004D2D25" w:rsidRDefault="00E922CE" w:rsidP="00E922CE">
      <w:pPr>
        <w:spacing w:after="0" w:line="240" w:lineRule="auto"/>
        <w:ind w:firstLine="720"/>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С 01 сентября 2024 года все дети в возрасте от 1 до 6 лет, по заявлениям родителей (законных представителей), обеспечены местами в дошкольных образовательных учреждениях.</w:t>
      </w:r>
    </w:p>
    <w:p w:rsidR="00E922CE" w:rsidRPr="004D2D25" w:rsidRDefault="00E922CE" w:rsidP="00AC1A7D">
      <w:pPr>
        <w:spacing w:after="0" w:line="240" w:lineRule="auto"/>
        <w:ind w:firstLine="567"/>
        <w:jc w:val="both"/>
        <w:rPr>
          <w:rFonts w:ascii="Times New Roman" w:hAnsi="Times New Roman" w:cs="Times New Roman"/>
          <w:b/>
          <w:bCs/>
          <w:sz w:val="24"/>
          <w:szCs w:val="24"/>
        </w:rPr>
      </w:pPr>
    </w:p>
    <w:p w:rsidR="00AC1A7D" w:rsidRPr="004D2D25" w:rsidRDefault="00AC1A7D" w:rsidP="00AC1A7D">
      <w:pPr>
        <w:spacing w:after="0" w:line="240" w:lineRule="auto"/>
        <w:ind w:firstLine="567"/>
        <w:jc w:val="both"/>
        <w:rPr>
          <w:rFonts w:ascii="Times New Roman" w:hAnsi="Times New Roman" w:cs="Times New Roman"/>
          <w:b/>
          <w:bCs/>
          <w:sz w:val="24"/>
          <w:szCs w:val="24"/>
        </w:rPr>
      </w:pPr>
      <w:r w:rsidRPr="004D2D25">
        <w:rPr>
          <w:rFonts w:ascii="Times New Roman" w:hAnsi="Times New Roman" w:cs="Times New Roman"/>
          <w:b/>
          <w:bCs/>
          <w:sz w:val="24"/>
          <w:szCs w:val="24"/>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7768AE" w:rsidRPr="004D2D25" w:rsidRDefault="007768AE" w:rsidP="007768AE">
      <w:pPr>
        <w:spacing w:after="0" w:line="240" w:lineRule="auto"/>
        <w:ind w:firstLine="567"/>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В 2024 году доля дошкольных образовательных учреждений, требующих к</w:t>
      </w:r>
      <w:r w:rsidR="00944852">
        <w:rPr>
          <w:rFonts w:ascii="Times New Roman" w:eastAsia="Times New Roman" w:hAnsi="Times New Roman" w:cs="Times New Roman"/>
          <w:sz w:val="24"/>
          <w:szCs w:val="24"/>
        </w:rPr>
        <w:t>апитального ремонта составила 25</w:t>
      </w:r>
      <w:r w:rsidRPr="004D2D25">
        <w:rPr>
          <w:rFonts w:ascii="Times New Roman" w:eastAsia="Times New Roman" w:hAnsi="Times New Roman" w:cs="Times New Roman"/>
          <w:sz w:val="24"/>
          <w:szCs w:val="24"/>
        </w:rPr>
        <w:t xml:space="preserve"> %, в соответствии с показателями статистических форм отчета, и на </w:t>
      </w:r>
      <w:proofErr w:type="gramStart"/>
      <w:r w:rsidRPr="004D2D25">
        <w:rPr>
          <w:rFonts w:ascii="Times New Roman" w:eastAsia="Times New Roman" w:hAnsi="Times New Roman" w:cs="Times New Roman"/>
          <w:sz w:val="24"/>
          <w:szCs w:val="24"/>
        </w:rPr>
        <w:t>плановые</w:t>
      </w:r>
      <w:proofErr w:type="gramEnd"/>
      <w:r w:rsidRPr="004D2D25">
        <w:rPr>
          <w:rFonts w:ascii="Times New Roman" w:eastAsia="Times New Roman" w:hAnsi="Times New Roman" w:cs="Times New Roman"/>
          <w:sz w:val="24"/>
          <w:szCs w:val="24"/>
        </w:rPr>
        <w:t xml:space="preserve"> 2025-2026 года фактически требуют капитального ремонта 100 %.</w:t>
      </w:r>
    </w:p>
    <w:p w:rsidR="007768AE" w:rsidRPr="004D2D25" w:rsidRDefault="007768AE" w:rsidP="00AC1A7D">
      <w:pPr>
        <w:spacing w:after="0" w:line="240" w:lineRule="auto"/>
        <w:ind w:firstLine="567"/>
        <w:jc w:val="both"/>
        <w:rPr>
          <w:rFonts w:ascii="Times New Roman" w:hAnsi="Times New Roman" w:cs="Times New Roman"/>
          <w:b/>
          <w:bCs/>
          <w:sz w:val="24"/>
          <w:szCs w:val="24"/>
        </w:rPr>
      </w:pPr>
    </w:p>
    <w:p w:rsidR="00AC1A7D" w:rsidRPr="004D2D25" w:rsidRDefault="00AC1A7D" w:rsidP="00AC1A7D">
      <w:pPr>
        <w:shd w:val="clear" w:color="auto" w:fill="FFFFFF"/>
        <w:spacing w:after="0" w:line="240" w:lineRule="auto"/>
        <w:jc w:val="center"/>
        <w:rPr>
          <w:rFonts w:ascii="Times New Roman" w:hAnsi="Times New Roman" w:cs="Times New Roman"/>
          <w:b/>
          <w:bCs/>
          <w:sz w:val="24"/>
          <w:szCs w:val="24"/>
        </w:rPr>
      </w:pPr>
      <w:r w:rsidRPr="004D2D25">
        <w:rPr>
          <w:rFonts w:ascii="Times New Roman" w:hAnsi="Times New Roman" w:cs="Times New Roman"/>
          <w:b/>
          <w:bCs/>
          <w:sz w:val="24"/>
          <w:szCs w:val="24"/>
          <w:lang w:val="en-US"/>
        </w:rPr>
        <w:t>III</w:t>
      </w:r>
      <w:r w:rsidRPr="004D2D25">
        <w:rPr>
          <w:rFonts w:ascii="Times New Roman" w:hAnsi="Times New Roman" w:cs="Times New Roman"/>
          <w:b/>
          <w:bCs/>
          <w:sz w:val="24"/>
          <w:szCs w:val="24"/>
        </w:rPr>
        <w:t>. Общее и дополнительное образование</w:t>
      </w:r>
    </w:p>
    <w:p w:rsidR="00AC1A7D" w:rsidRPr="004D2D25" w:rsidRDefault="00AC1A7D" w:rsidP="00AC1A7D">
      <w:pPr>
        <w:spacing w:after="0" w:line="240" w:lineRule="auto"/>
        <w:ind w:firstLine="567"/>
        <w:jc w:val="both"/>
        <w:rPr>
          <w:rFonts w:ascii="Times New Roman" w:hAnsi="Times New Roman" w:cs="Times New Roman"/>
          <w:b/>
          <w:bCs/>
          <w:sz w:val="24"/>
          <w:szCs w:val="24"/>
        </w:rPr>
      </w:pPr>
      <w:r w:rsidRPr="004D2D25">
        <w:rPr>
          <w:rFonts w:ascii="Times New Roman" w:hAnsi="Times New Roman" w:cs="Times New Roman"/>
          <w:b/>
          <w:bCs/>
          <w:sz w:val="24"/>
          <w:szCs w:val="24"/>
        </w:rPr>
        <w:lastRenderedPageBreak/>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17325" w:rsidRPr="004D2D25" w:rsidRDefault="00017325" w:rsidP="00017325">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Данные показатели определены на основании  протоколов проведения ЕГЭ. Доля  выпускников муниципальных общеобразовательных учреждений, не получивших аттестат о среднем (полном) образовании составляет в 2023– 0%, в 2024 году – 3,03%.</w:t>
      </w:r>
    </w:p>
    <w:p w:rsidR="00017325" w:rsidRPr="004D2D25" w:rsidRDefault="00017325" w:rsidP="00AC1A7D">
      <w:pPr>
        <w:spacing w:after="0" w:line="240" w:lineRule="auto"/>
        <w:ind w:firstLine="567"/>
        <w:jc w:val="both"/>
        <w:rPr>
          <w:rFonts w:ascii="Times New Roman" w:hAnsi="Times New Roman" w:cs="Times New Roman"/>
          <w:b/>
          <w:bCs/>
          <w:sz w:val="24"/>
          <w:szCs w:val="24"/>
        </w:rPr>
      </w:pPr>
    </w:p>
    <w:p w:rsidR="00AC1A7D" w:rsidRPr="004D2D25" w:rsidRDefault="00AC1A7D" w:rsidP="00AC1A7D">
      <w:pPr>
        <w:spacing w:after="0" w:line="240" w:lineRule="auto"/>
        <w:ind w:firstLine="567"/>
        <w:jc w:val="both"/>
        <w:rPr>
          <w:rFonts w:ascii="Times New Roman" w:hAnsi="Times New Roman" w:cs="Times New Roman"/>
          <w:b/>
          <w:bCs/>
          <w:sz w:val="24"/>
          <w:szCs w:val="24"/>
        </w:rPr>
      </w:pPr>
      <w:r w:rsidRPr="004D2D25">
        <w:rPr>
          <w:rFonts w:ascii="Times New Roman" w:hAnsi="Times New Roman" w:cs="Times New Roman"/>
          <w:b/>
          <w:bCs/>
          <w:sz w:val="24"/>
          <w:szCs w:val="24"/>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7A497C" w:rsidRPr="004D2D25" w:rsidRDefault="007A497C" w:rsidP="007A497C">
      <w:pPr>
        <w:pStyle w:val="formattext"/>
        <w:ind w:firstLine="567"/>
        <w:jc w:val="both"/>
        <w:rPr>
          <w:sz w:val="24"/>
          <w:szCs w:val="24"/>
        </w:rPr>
      </w:pPr>
      <w:r w:rsidRPr="004D2D25">
        <w:rPr>
          <w:sz w:val="24"/>
          <w:szCs w:val="24"/>
        </w:rPr>
        <w:t xml:space="preserve">Удельный вес численности обучающихся, которым предоставлены все основные виды современных условий обучения, от общей </w:t>
      </w:r>
      <w:proofErr w:type="gramStart"/>
      <w:r w:rsidRPr="004D2D25">
        <w:rPr>
          <w:sz w:val="24"/>
          <w:szCs w:val="24"/>
        </w:rPr>
        <w:t>численности</w:t>
      </w:r>
      <w:proofErr w:type="gramEnd"/>
      <w:r w:rsidRPr="004D2D25">
        <w:rPr>
          <w:sz w:val="24"/>
          <w:szCs w:val="24"/>
        </w:rPr>
        <w:t xml:space="preserve"> обучающихся по основным программам общего образования  (2024 год)</w:t>
      </w:r>
    </w:p>
    <w:p w:rsidR="007A497C" w:rsidRPr="004D2D25" w:rsidRDefault="007A497C" w:rsidP="007A497C">
      <w:pPr>
        <w:pStyle w:val="formattext"/>
        <w:ind w:firstLine="708"/>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73"/>
        <w:gridCol w:w="1342"/>
      </w:tblGrid>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учащихся, обеспеченных общеобразовательных учреждений, </w:t>
            </w:r>
          </w:p>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имеющих собственный спортивный зал  или зал на условиях договора пользования</w:t>
            </w:r>
          </w:p>
        </w:tc>
        <w:tc>
          <w:tcPr>
            <w:tcW w:w="1342" w:type="dxa"/>
            <w:tcBorders>
              <w:top w:val="single" w:sz="4" w:space="0" w:color="000000"/>
              <w:left w:val="single" w:sz="4" w:space="0" w:color="000000"/>
              <w:bottom w:val="single" w:sz="4" w:space="0" w:color="000000"/>
              <w:right w:val="single" w:sz="4" w:space="0" w:color="000000"/>
            </w:tcBorders>
            <w:hideMark/>
          </w:tcPr>
          <w:p w:rsidR="007A497C" w:rsidRPr="004D2D25" w:rsidRDefault="007A497C" w:rsidP="00E345C6">
            <w:pPr>
              <w:spacing w:after="0" w:line="240" w:lineRule="auto"/>
              <w:ind w:left="-1908" w:firstLine="1908"/>
              <w:jc w:val="center"/>
              <w:rPr>
                <w:rFonts w:ascii="Times New Roman" w:eastAsia="Times New Roman" w:hAnsi="Times New Roman" w:cs="Times New Roman"/>
                <w:i/>
                <w:iCs/>
                <w:sz w:val="24"/>
                <w:szCs w:val="24"/>
              </w:rPr>
            </w:pPr>
            <w:r w:rsidRPr="004D2D25">
              <w:rPr>
                <w:rFonts w:ascii="Times New Roman" w:eastAsia="Times New Roman" w:hAnsi="Times New Roman" w:cs="Times New Roman"/>
                <w:sz w:val="24"/>
                <w:szCs w:val="24"/>
              </w:rPr>
              <w:t>85,74 %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учащихся, обеспеченных учреждений, </w:t>
            </w:r>
          </w:p>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у </w:t>
            </w:r>
            <w:proofErr w:type="gramStart"/>
            <w:r w:rsidRPr="004D2D25">
              <w:rPr>
                <w:rFonts w:ascii="Times New Roman" w:eastAsia="Times New Roman" w:hAnsi="Times New Roman" w:cs="Times New Roman"/>
                <w:sz w:val="24"/>
                <w:szCs w:val="24"/>
              </w:rPr>
              <w:t>которых</w:t>
            </w:r>
            <w:proofErr w:type="gramEnd"/>
            <w:r w:rsidRPr="004D2D25">
              <w:rPr>
                <w:rFonts w:ascii="Times New Roman" w:eastAsia="Times New Roman" w:hAnsi="Times New Roman" w:cs="Times New Roman"/>
                <w:sz w:val="24"/>
                <w:szCs w:val="24"/>
              </w:rPr>
              <w:t xml:space="preserve"> есть хотя бы один </w:t>
            </w:r>
            <w:proofErr w:type="spellStart"/>
            <w:r w:rsidRPr="004D2D25">
              <w:rPr>
                <w:rFonts w:ascii="Times New Roman" w:eastAsia="Times New Roman" w:hAnsi="Times New Roman" w:cs="Times New Roman"/>
                <w:sz w:val="24"/>
                <w:szCs w:val="24"/>
              </w:rPr>
              <w:t>мультимедийный</w:t>
            </w:r>
            <w:proofErr w:type="spellEnd"/>
            <w:r w:rsidRPr="004D2D25">
              <w:rPr>
                <w:rFonts w:ascii="Times New Roman" w:eastAsia="Times New Roman" w:hAnsi="Times New Roman" w:cs="Times New Roman"/>
                <w:sz w:val="24"/>
                <w:szCs w:val="24"/>
              </w:rPr>
              <w:t xml:space="preserve"> проектор</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100  %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учащихся, обеспеченных учреждений, </w:t>
            </w:r>
          </w:p>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у </w:t>
            </w:r>
            <w:proofErr w:type="gramStart"/>
            <w:r w:rsidRPr="004D2D25">
              <w:rPr>
                <w:rFonts w:ascii="Times New Roman" w:eastAsia="Times New Roman" w:hAnsi="Times New Roman" w:cs="Times New Roman"/>
                <w:sz w:val="24"/>
                <w:szCs w:val="24"/>
              </w:rPr>
              <w:t>которых</w:t>
            </w:r>
            <w:proofErr w:type="gramEnd"/>
            <w:r w:rsidRPr="004D2D25">
              <w:rPr>
                <w:rFonts w:ascii="Times New Roman" w:eastAsia="Times New Roman" w:hAnsi="Times New Roman" w:cs="Times New Roman"/>
                <w:sz w:val="24"/>
                <w:szCs w:val="24"/>
              </w:rPr>
              <w:t xml:space="preserve"> есть хотя бы одна интерактивная доска</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100  %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учащихся, обеспеченных общеобразовательных учреждений, </w:t>
            </w:r>
          </w:p>
          <w:p w:rsidR="007A497C" w:rsidRPr="004D2D25" w:rsidRDefault="007A497C" w:rsidP="00E345C6">
            <w:pPr>
              <w:spacing w:after="0" w:line="240" w:lineRule="auto"/>
              <w:rPr>
                <w:rFonts w:ascii="Times New Roman" w:eastAsia="Times New Roman" w:hAnsi="Times New Roman" w:cs="Times New Roman"/>
                <w:sz w:val="24"/>
                <w:szCs w:val="24"/>
              </w:rPr>
            </w:pPr>
            <w:proofErr w:type="gramStart"/>
            <w:r w:rsidRPr="004D2D25">
              <w:rPr>
                <w:rFonts w:ascii="Times New Roman" w:eastAsia="Times New Roman" w:hAnsi="Times New Roman" w:cs="Times New Roman"/>
                <w:sz w:val="24"/>
                <w:szCs w:val="24"/>
              </w:rPr>
              <w:t xml:space="preserve">имеющих собственный или на условиях договора пользования лицензированный медицинский кабинет </w:t>
            </w:r>
            <w:proofErr w:type="gramEnd"/>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Доля учащихся, обеспеченных общеобразовательных учреждений, в которых работает хотя бы один квалифицированный медработник</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Доля учащихся, обеспеченных общеобразовательных учреждений,</w:t>
            </w:r>
          </w:p>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имеющих действующую пожарную сигнализацию и автоматическую систему оповещения людей при пожаре</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100  %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Доля учащихся, обеспеченных общеобразовательных учреждений, </w:t>
            </w:r>
          </w:p>
          <w:p w:rsidR="007A497C" w:rsidRPr="004D2D25" w:rsidRDefault="007A497C" w:rsidP="00E345C6">
            <w:pPr>
              <w:spacing w:after="0" w:line="240" w:lineRule="auto"/>
              <w:rPr>
                <w:rFonts w:ascii="Times New Roman" w:eastAsia="Times New Roman" w:hAnsi="Times New Roman" w:cs="Times New Roman"/>
                <w:sz w:val="24"/>
                <w:szCs w:val="24"/>
              </w:rPr>
            </w:pPr>
            <w:proofErr w:type="gramStart"/>
            <w:r w:rsidRPr="004D2D25">
              <w:rPr>
                <w:rFonts w:ascii="Times New Roman" w:eastAsia="Times New Roman" w:hAnsi="Times New Roman" w:cs="Times New Roman"/>
                <w:sz w:val="24"/>
                <w:szCs w:val="24"/>
              </w:rPr>
              <w:t>имеющих</w:t>
            </w:r>
            <w:proofErr w:type="gramEnd"/>
            <w:r w:rsidRPr="004D2D25">
              <w:rPr>
                <w:rFonts w:ascii="Times New Roman" w:eastAsia="Times New Roman" w:hAnsi="Times New Roman" w:cs="Times New Roman"/>
                <w:sz w:val="24"/>
                <w:szCs w:val="24"/>
              </w:rPr>
              <w:t xml:space="preserve"> действующую охрану (сторож, охранник или кнопка экстренного вызова милиции)</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100 %</w:t>
            </w:r>
          </w:p>
        </w:tc>
      </w:tr>
      <w:tr w:rsidR="007A497C" w:rsidRPr="004D2D25" w:rsidTr="00E345C6">
        <w:tc>
          <w:tcPr>
            <w:tcW w:w="7573"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Доля школьников, обучающихся по федеральным государственным стандартам (в общей численности школьников начального общего и основного образования)</w:t>
            </w:r>
          </w:p>
        </w:tc>
        <w:tc>
          <w:tcPr>
            <w:tcW w:w="1342" w:type="dxa"/>
            <w:tcBorders>
              <w:top w:val="single" w:sz="4" w:space="0" w:color="000000"/>
              <w:left w:val="single" w:sz="4" w:space="0" w:color="000000"/>
              <w:bottom w:val="single" w:sz="4" w:space="0" w:color="000000"/>
              <w:right w:val="single" w:sz="4" w:space="0" w:color="000000"/>
            </w:tcBorders>
            <w:vAlign w:val="center"/>
            <w:hideMark/>
          </w:tcPr>
          <w:p w:rsidR="007A497C" w:rsidRPr="004D2D25" w:rsidRDefault="007A497C" w:rsidP="00E345C6">
            <w:pPr>
              <w:spacing w:after="0" w:line="240" w:lineRule="auto"/>
              <w:jc w:val="center"/>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100 %</w:t>
            </w:r>
          </w:p>
        </w:tc>
      </w:tr>
    </w:tbl>
    <w:p w:rsidR="007A497C" w:rsidRPr="004D2D25" w:rsidRDefault="007A497C" w:rsidP="00AC1A7D">
      <w:pPr>
        <w:spacing w:after="0" w:line="240" w:lineRule="auto"/>
        <w:ind w:firstLine="708"/>
        <w:jc w:val="both"/>
        <w:rPr>
          <w:rFonts w:ascii="Times New Roman" w:hAnsi="Times New Roman" w:cs="Times New Roman"/>
          <w:b/>
          <w:bCs/>
          <w:sz w:val="24"/>
          <w:szCs w:val="24"/>
        </w:rPr>
      </w:pPr>
    </w:p>
    <w:p w:rsidR="00AC1A7D" w:rsidRPr="004D2D25" w:rsidRDefault="00AC1A7D" w:rsidP="00AC1A7D">
      <w:pPr>
        <w:spacing w:after="0" w:line="240" w:lineRule="auto"/>
        <w:ind w:firstLine="708"/>
        <w:jc w:val="both"/>
        <w:rPr>
          <w:rFonts w:ascii="Times New Roman" w:hAnsi="Times New Roman" w:cs="Times New Roman"/>
          <w:b/>
          <w:bCs/>
          <w:sz w:val="24"/>
          <w:szCs w:val="24"/>
        </w:rPr>
      </w:pPr>
      <w:r w:rsidRPr="004D2D25">
        <w:rPr>
          <w:rFonts w:ascii="Times New Roman" w:hAnsi="Times New Roman" w:cs="Times New Roman"/>
          <w:b/>
          <w:bCs/>
          <w:sz w:val="24"/>
          <w:szCs w:val="24"/>
        </w:rPr>
        <w:t xml:space="preserve">Показатель 15.Доля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p w:rsidR="001438E0" w:rsidRPr="004D2D25" w:rsidRDefault="001438E0" w:rsidP="001438E0">
      <w:pPr>
        <w:spacing w:after="0" w:line="240" w:lineRule="auto"/>
        <w:ind w:firstLine="709"/>
        <w:jc w:val="both"/>
        <w:rPr>
          <w:rFonts w:ascii="Times New Roman" w:hAnsi="Times New Roman" w:cs="Times New Roman"/>
          <w:sz w:val="24"/>
          <w:szCs w:val="24"/>
        </w:rPr>
      </w:pPr>
      <w:r w:rsidRPr="004D2D25">
        <w:rPr>
          <w:rFonts w:ascii="Times New Roman" w:hAnsi="Times New Roman" w:cs="Times New Roman"/>
          <w:sz w:val="24"/>
          <w:szCs w:val="24"/>
        </w:rPr>
        <w:t>В 2024 году в общеобразовательных учреждениях были проведены следующие мероприятия:</w:t>
      </w:r>
    </w:p>
    <w:p w:rsidR="001438E0" w:rsidRPr="004D2D25" w:rsidRDefault="001438E0" w:rsidP="001438E0">
      <w:pPr>
        <w:pStyle w:val="ab"/>
        <w:spacing w:after="0"/>
        <w:ind w:left="0" w:firstLine="709"/>
        <w:jc w:val="both"/>
        <w:rPr>
          <w:rFonts w:ascii="Times New Roman" w:hAnsi="Times New Roman"/>
          <w:color w:val="000000"/>
          <w:sz w:val="24"/>
          <w:szCs w:val="26"/>
        </w:rPr>
      </w:pPr>
      <w:r w:rsidRPr="004D2D25">
        <w:rPr>
          <w:rFonts w:ascii="Times New Roman" w:hAnsi="Times New Roman"/>
          <w:color w:val="000000"/>
          <w:sz w:val="24"/>
          <w:szCs w:val="26"/>
        </w:rPr>
        <w:t xml:space="preserve">В рамках государственной программы Российской Федерации "Развитие образования", в целях выполнения мероприятий по модернизации школьных систем образования бюджету Муезерского муниципального района выделена субсидия в размере 3000 тыс. руб. на разработку проектно-сметной документации на капитальный ремонт </w:t>
      </w:r>
      <w:r w:rsidRPr="004D2D25">
        <w:rPr>
          <w:rFonts w:ascii="Times New Roman" w:hAnsi="Times New Roman"/>
          <w:bCs/>
          <w:sz w:val="24"/>
          <w:szCs w:val="26"/>
        </w:rPr>
        <w:t xml:space="preserve">МКОУ </w:t>
      </w:r>
      <w:proofErr w:type="spellStart"/>
      <w:r w:rsidRPr="004D2D25">
        <w:rPr>
          <w:rFonts w:ascii="Times New Roman" w:hAnsi="Times New Roman"/>
          <w:bCs/>
          <w:sz w:val="24"/>
          <w:szCs w:val="26"/>
        </w:rPr>
        <w:t>Муезерская</w:t>
      </w:r>
      <w:proofErr w:type="spellEnd"/>
      <w:r w:rsidRPr="004D2D25">
        <w:rPr>
          <w:rFonts w:ascii="Times New Roman" w:hAnsi="Times New Roman"/>
          <w:bCs/>
          <w:sz w:val="24"/>
          <w:szCs w:val="26"/>
        </w:rPr>
        <w:t xml:space="preserve"> СОШ и МКОУ </w:t>
      </w:r>
      <w:proofErr w:type="spellStart"/>
      <w:r w:rsidRPr="004D2D25">
        <w:rPr>
          <w:rFonts w:ascii="Times New Roman" w:hAnsi="Times New Roman"/>
          <w:bCs/>
          <w:sz w:val="24"/>
          <w:szCs w:val="26"/>
        </w:rPr>
        <w:t>Ругозерская</w:t>
      </w:r>
      <w:proofErr w:type="spellEnd"/>
      <w:r w:rsidRPr="004D2D25">
        <w:rPr>
          <w:rFonts w:ascii="Times New Roman" w:hAnsi="Times New Roman"/>
          <w:bCs/>
          <w:sz w:val="24"/>
          <w:szCs w:val="26"/>
        </w:rPr>
        <w:t xml:space="preserve"> СОШ»</w:t>
      </w:r>
      <w:r w:rsidRPr="004D2D25">
        <w:rPr>
          <w:rFonts w:ascii="Times New Roman" w:hAnsi="Times New Roman"/>
          <w:color w:val="000000"/>
          <w:sz w:val="24"/>
          <w:szCs w:val="26"/>
        </w:rPr>
        <w:t xml:space="preserve"> (на условиях </w:t>
      </w:r>
      <w:proofErr w:type="spellStart"/>
      <w:r w:rsidRPr="004D2D25">
        <w:rPr>
          <w:rFonts w:ascii="Times New Roman" w:hAnsi="Times New Roman"/>
          <w:color w:val="000000"/>
          <w:sz w:val="24"/>
          <w:szCs w:val="26"/>
        </w:rPr>
        <w:t>софинансирования</w:t>
      </w:r>
      <w:proofErr w:type="spellEnd"/>
      <w:r w:rsidRPr="004D2D25">
        <w:rPr>
          <w:rFonts w:ascii="Times New Roman" w:hAnsi="Times New Roman"/>
          <w:color w:val="000000"/>
          <w:sz w:val="24"/>
          <w:szCs w:val="26"/>
        </w:rPr>
        <w:t xml:space="preserve">). На проектно-сметную документацию на капитальный ремонт в 2024 году получено положительное заключение </w:t>
      </w:r>
      <w:proofErr w:type="spellStart"/>
      <w:r w:rsidRPr="004D2D25">
        <w:rPr>
          <w:rFonts w:ascii="Times New Roman" w:hAnsi="Times New Roman"/>
          <w:color w:val="000000"/>
          <w:sz w:val="24"/>
          <w:szCs w:val="26"/>
        </w:rPr>
        <w:t>госэкспертизы</w:t>
      </w:r>
      <w:proofErr w:type="spellEnd"/>
      <w:r w:rsidRPr="004D2D25">
        <w:rPr>
          <w:rFonts w:ascii="Times New Roman" w:hAnsi="Times New Roman"/>
          <w:color w:val="000000"/>
          <w:sz w:val="24"/>
          <w:szCs w:val="26"/>
        </w:rPr>
        <w:t xml:space="preserve">. В Министерство образования и спорта Республики Карелия в 2024 году направлена заявка на включение МКОУ </w:t>
      </w:r>
      <w:proofErr w:type="spellStart"/>
      <w:r w:rsidRPr="004D2D25">
        <w:rPr>
          <w:rFonts w:ascii="Times New Roman" w:hAnsi="Times New Roman"/>
          <w:color w:val="000000"/>
          <w:sz w:val="24"/>
          <w:szCs w:val="26"/>
        </w:rPr>
        <w:t>Воломская</w:t>
      </w:r>
      <w:proofErr w:type="spellEnd"/>
      <w:r w:rsidRPr="004D2D25">
        <w:rPr>
          <w:rFonts w:ascii="Times New Roman" w:hAnsi="Times New Roman"/>
          <w:color w:val="000000"/>
          <w:sz w:val="24"/>
          <w:szCs w:val="26"/>
        </w:rPr>
        <w:t xml:space="preserve"> СОШ, </w:t>
      </w:r>
      <w:r w:rsidRPr="004D2D25">
        <w:rPr>
          <w:rFonts w:ascii="Times New Roman" w:hAnsi="Times New Roman"/>
          <w:bCs/>
          <w:sz w:val="24"/>
          <w:szCs w:val="26"/>
        </w:rPr>
        <w:t xml:space="preserve">МКОУ </w:t>
      </w:r>
      <w:proofErr w:type="spellStart"/>
      <w:r w:rsidRPr="004D2D25">
        <w:rPr>
          <w:rFonts w:ascii="Times New Roman" w:hAnsi="Times New Roman"/>
          <w:bCs/>
          <w:sz w:val="24"/>
          <w:szCs w:val="26"/>
        </w:rPr>
        <w:t>Муезерская</w:t>
      </w:r>
      <w:proofErr w:type="spellEnd"/>
      <w:r w:rsidRPr="004D2D25">
        <w:rPr>
          <w:rFonts w:ascii="Times New Roman" w:hAnsi="Times New Roman"/>
          <w:bCs/>
          <w:sz w:val="24"/>
          <w:szCs w:val="26"/>
        </w:rPr>
        <w:t xml:space="preserve"> СОШ и МКОУ </w:t>
      </w:r>
      <w:proofErr w:type="spellStart"/>
      <w:r w:rsidRPr="004D2D25">
        <w:rPr>
          <w:rFonts w:ascii="Times New Roman" w:hAnsi="Times New Roman"/>
          <w:bCs/>
          <w:sz w:val="24"/>
          <w:szCs w:val="26"/>
        </w:rPr>
        <w:t>Ругозерская</w:t>
      </w:r>
      <w:proofErr w:type="spellEnd"/>
      <w:r w:rsidRPr="004D2D25">
        <w:rPr>
          <w:rFonts w:ascii="Times New Roman" w:hAnsi="Times New Roman"/>
          <w:bCs/>
          <w:sz w:val="24"/>
          <w:szCs w:val="26"/>
        </w:rPr>
        <w:t xml:space="preserve"> СОШ» в программу капитального ремонта. По результатам отбора осуществленного Министерством Просвещения Российской Федерации. В программу капитального ремонта </w:t>
      </w:r>
      <w:proofErr w:type="gramStart"/>
      <w:r w:rsidRPr="004D2D25">
        <w:rPr>
          <w:rFonts w:ascii="Times New Roman" w:hAnsi="Times New Roman"/>
          <w:bCs/>
          <w:sz w:val="24"/>
          <w:szCs w:val="26"/>
        </w:rPr>
        <w:t>включена</w:t>
      </w:r>
      <w:proofErr w:type="gramEnd"/>
      <w:r w:rsidRPr="004D2D25">
        <w:rPr>
          <w:rFonts w:ascii="Times New Roman" w:hAnsi="Times New Roman"/>
          <w:bCs/>
          <w:sz w:val="24"/>
          <w:szCs w:val="26"/>
        </w:rPr>
        <w:t xml:space="preserve"> МКОУ </w:t>
      </w:r>
      <w:proofErr w:type="spellStart"/>
      <w:r w:rsidRPr="004D2D25">
        <w:rPr>
          <w:rFonts w:ascii="Times New Roman" w:hAnsi="Times New Roman"/>
          <w:bCs/>
          <w:sz w:val="24"/>
          <w:szCs w:val="26"/>
        </w:rPr>
        <w:t>Муезерская</w:t>
      </w:r>
      <w:proofErr w:type="spellEnd"/>
      <w:r w:rsidRPr="004D2D25">
        <w:rPr>
          <w:rFonts w:ascii="Times New Roman" w:hAnsi="Times New Roman"/>
          <w:bCs/>
          <w:sz w:val="24"/>
          <w:szCs w:val="26"/>
        </w:rPr>
        <w:t xml:space="preserve"> СОШ на двухлетний цикл (2026-2027 годы). </w:t>
      </w:r>
    </w:p>
    <w:p w:rsidR="001438E0" w:rsidRPr="004D2D25" w:rsidRDefault="001438E0" w:rsidP="001438E0">
      <w:pPr>
        <w:tabs>
          <w:tab w:val="left" w:pos="709"/>
        </w:tabs>
        <w:spacing w:after="0" w:line="240" w:lineRule="auto"/>
        <w:ind w:firstLine="708"/>
        <w:jc w:val="both"/>
        <w:rPr>
          <w:rFonts w:ascii="Times New Roman" w:hAnsi="Times New Roman" w:cs="Times New Roman"/>
          <w:sz w:val="24"/>
          <w:szCs w:val="24"/>
        </w:rPr>
      </w:pPr>
      <w:r w:rsidRPr="004D2D25">
        <w:rPr>
          <w:rFonts w:ascii="Times New Roman" w:hAnsi="Times New Roman" w:cs="Times New Roman"/>
          <w:sz w:val="24"/>
          <w:szCs w:val="24"/>
        </w:rPr>
        <w:lastRenderedPageBreak/>
        <w:t>Запланированный ранее показатель по ежегодному уменьшению количества школ требующих капитального ремонта выдержать не удается, в связи с тем, что объемы капитального ремонта очень большие, соответственно требуют больших финансовых вложений. Поэтому ежегодно удается проводить частичные капитальные ремонтные работы, финансируемые по разным программам.</w:t>
      </w:r>
    </w:p>
    <w:p w:rsidR="007513BD" w:rsidRPr="004D2D25" w:rsidRDefault="007513BD" w:rsidP="00EF7F9E">
      <w:pPr>
        <w:tabs>
          <w:tab w:val="left" w:pos="709"/>
        </w:tabs>
        <w:spacing w:after="0" w:line="240" w:lineRule="auto"/>
        <w:ind w:firstLine="708"/>
        <w:jc w:val="both"/>
        <w:rPr>
          <w:rFonts w:ascii="Times New Roman" w:hAnsi="Times New Roman" w:cs="Times New Roman"/>
          <w:sz w:val="24"/>
          <w:szCs w:val="24"/>
        </w:rPr>
      </w:pPr>
    </w:p>
    <w:p w:rsidR="0077008A" w:rsidRPr="004D2D25" w:rsidRDefault="007513BD" w:rsidP="0077008A">
      <w:pPr>
        <w:spacing w:after="0" w:line="240" w:lineRule="auto"/>
        <w:jc w:val="both"/>
        <w:rPr>
          <w:rFonts w:ascii="Times New Roman" w:hAnsi="Times New Roman" w:cs="Times New Roman"/>
          <w:b/>
          <w:bCs/>
          <w:sz w:val="24"/>
          <w:szCs w:val="24"/>
        </w:rPr>
      </w:pPr>
      <w:r w:rsidRPr="004D2D25">
        <w:rPr>
          <w:rFonts w:ascii="Times New Roman" w:hAnsi="Times New Roman" w:cs="Times New Roman"/>
          <w:b/>
          <w:bCs/>
          <w:sz w:val="24"/>
          <w:szCs w:val="24"/>
        </w:rPr>
        <w:tab/>
      </w:r>
      <w:r w:rsidR="0077008A" w:rsidRPr="004D2D25">
        <w:rPr>
          <w:rFonts w:ascii="Times New Roman" w:hAnsi="Times New Roman" w:cs="Times New Roman"/>
          <w:b/>
          <w:bCs/>
          <w:sz w:val="24"/>
          <w:szCs w:val="24"/>
        </w:rPr>
        <w:t xml:space="preserve">Показатель 16. Доля  детей первой и второй групп здоровья в общей </w:t>
      </w:r>
      <w:proofErr w:type="gramStart"/>
      <w:r w:rsidR="0077008A" w:rsidRPr="004D2D25">
        <w:rPr>
          <w:rFonts w:ascii="Times New Roman" w:hAnsi="Times New Roman" w:cs="Times New Roman"/>
          <w:b/>
          <w:bCs/>
          <w:sz w:val="24"/>
          <w:szCs w:val="24"/>
        </w:rPr>
        <w:t>численности</w:t>
      </w:r>
      <w:proofErr w:type="gramEnd"/>
      <w:r w:rsidR="0077008A" w:rsidRPr="004D2D25">
        <w:rPr>
          <w:rFonts w:ascii="Times New Roman" w:hAnsi="Times New Roman" w:cs="Times New Roman"/>
          <w:b/>
          <w:bCs/>
          <w:sz w:val="24"/>
          <w:szCs w:val="24"/>
        </w:rPr>
        <w:t xml:space="preserve"> обучающихся в муниципальных общеобразовательных учреждениях.</w:t>
      </w:r>
    </w:p>
    <w:p w:rsidR="00FC2978" w:rsidRPr="004D2D25" w:rsidRDefault="00FC2978" w:rsidP="00FC2978">
      <w:pPr>
        <w:spacing w:after="0" w:line="240" w:lineRule="auto"/>
        <w:ind w:firstLine="709"/>
        <w:jc w:val="both"/>
        <w:rPr>
          <w:rFonts w:ascii="Times New Roman" w:eastAsia="Times New Roman" w:hAnsi="Times New Roman" w:cs="Times New Roman"/>
          <w:color w:val="330000"/>
          <w:sz w:val="24"/>
          <w:szCs w:val="24"/>
        </w:rPr>
      </w:pPr>
      <w:r w:rsidRPr="004D2D25">
        <w:rPr>
          <w:rFonts w:ascii="Times New Roman" w:eastAsia="Times New Roman" w:hAnsi="Times New Roman" w:cs="Times New Roman"/>
          <w:color w:val="330000"/>
          <w:sz w:val="24"/>
          <w:szCs w:val="24"/>
        </w:rPr>
        <w:t xml:space="preserve">Сравнительный анализ распределения обучающихся по группам здоровья показывает, что данные величины являются достаточно стабильными; наблюдается уменьшение </w:t>
      </w:r>
      <w:r w:rsidRPr="004D2D25">
        <w:rPr>
          <w:rFonts w:ascii="Times New Roman" w:eastAsia="Times New Roman" w:hAnsi="Times New Roman" w:cs="Times New Roman"/>
          <w:sz w:val="24"/>
          <w:szCs w:val="24"/>
        </w:rPr>
        <w:t>количества детей с 1 и 2 группой здоровья в связи с ухудшением здоровья детей</w:t>
      </w:r>
      <w:r w:rsidRPr="004D2D25">
        <w:rPr>
          <w:rFonts w:ascii="Times New Roman" w:eastAsia="Times New Roman" w:hAnsi="Times New Roman" w:cs="Times New Roman"/>
          <w:color w:val="330000"/>
          <w:sz w:val="24"/>
          <w:szCs w:val="24"/>
        </w:rPr>
        <w:t xml:space="preserve">: в  на 2023 – 93,3 %, а в 2024 году доля детей составляет 72,7%. </w:t>
      </w:r>
    </w:p>
    <w:p w:rsidR="007513BD" w:rsidRPr="004D2D25" w:rsidRDefault="007513BD" w:rsidP="0077008A">
      <w:pPr>
        <w:spacing w:after="0" w:line="240" w:lineRule="auto"/>
        <w:jc w:val="both"/>
        <w:rPr>
          <w:rFonts w:ascii="Times New Roman" w:eastAsia="Times New Roman" w:hAnsi="Times New Roman" w:cs="Times New Roman"/>
          <w:color w:val="330000"/>
          <w:sz w:val="24"/>
          <w:szCs w:val="24"/>
        </w:rPr>
      </w:pPr>
    </w:p>
    <w:p w:rsidR="007513BD" w:rsidRPr="004D2D25" w:rsidRDefault="007513BD" w:rsidP="00EF7F9E">
      <w:pPr>
        <w:spacing w:after="0" w:line="240" w:lineRule="auto"/>
        <w:jc w:val="both"/>
        <w:rPr>
          <w:rFonts w:ascii="Times New Roman" w:hAnsi="Times New Roman" w:cs="Times New Roman"/>
          <w:b/>
          <w:bCs/>
          <w:sz w:val="24"/>
          <w:szCs w:val="24"/>
        </w:rPr>
      </w:pPr>
      <w:r w:rsidRPr="004D2D25">
        <w:rPr>
          <w:rFonts w:ascii="Times New Roman" w:hAnsi="Times New Roman" w:cs="Times New Roman"/>
          <w:b/>
          <w:bCs/>
          <w:sz w:val="24"/>
          <w:szCs w:val="24"/>
        </w:rPr>
        <w:t xml:space="preserve">Показатель 17. Доля обучающихся в муниципальных общеобразовательных учреждениях, занимающихся во вторую (третью) смену, в общей </w:t>
      </w:r>
      <w:proofErr w:type="gramStart"/>
      <w:r w:rsidRPr="004D2D25">
        <w:rPr>
          <w:rFonts w:ascii="Times New Roman" w:hAnsi="Times New Roman" w:cs="Times New Roman"/>
          <w:b/>
          <w:bCs/>
          <w:sz w:val="24"/>
          <w:szCs w:val="24"/>
        </w:rPr>
        <w:t>численности</w:t>
      </w:r>
      <w:proofErr w:type="gramEnd"/>
      <w:r w:rsidRPr="004D2D25">
        <w:rPr>
          <w:rFonts w:ascii="Times New Roman" w:hAnsi="Times New Roman" w:cs="Times New Roman"/>
          <w:b/>
          <w:bCs/>
          <w:sz w:val="24"/>
          <w:szCs w:val="24"/>
        </w:rPr>
        <w:t xml:space="preserve"> обучающихся в муниципальных общеобразовательных учреждениях. </w:t>
      </w:r>
    </w:p>
    <w:p w:rsidR="00C93BAA" w:rsidRPr="004D2D25" w:rsidRDefault="00C93BAA" w:rsidP="00C93BAA">
      <w:pPr>
        <w:spacing w:after="0" w:line="240" w:lineRule="auto"/>
        <w:ind w:firstLine="709"/>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 xml:space="preserve">В 2024 </w:t>
      </w:r>
      <w:proofErr w:type="gramStart"/>
      <w:r w:rsidRPr="004D2D25">
        <w:rPr>
          <w:rFonts w:ascii="Times New Roman" w:eastAsia="Times New Roman" w:hAnsi="Times New Roman" w:cs="Times New Roman"/>
          <w:sz w:val="24"/>
          <w:szCs w:val="24"/>
        </w:rPr>
        <w:t>обучающиеся</w:t>
      </w:r>
      <w:proofErr w:type="gramEnd"/>
      <w:r w:rsidRPr="004D2D25">
        <w:rPr>
          <w:rFonts w:ascii="Times New Roman" w:eastAsia="Times New Roman" w:hAnsi="Times New Roman" w:cs="Times New Roman"/>
          <w:sz w:val="24"/>
          <w:szCs w:val="24"/>
        </w:rPr>
        <w:t xml:space="preserve"> всех общеобразовательных организаций занимались</w:t>
      </w:r>
      <w:r w:rsidRPr="004D2D25">
        <w:rPr>
          <w:rFonts w:ascii="Times New Roman" w:hAnsi="Times New Roman" w:cs="Times New Roman"/>
          <w:sz w:val="24"/>
          <w:szCs w:val="24"/>
        </w:rPr>
        <w:t xml:space="preserve"> в одну смену, в 2025– 2027 гг. изменений не планируется.</w:t>
      </w:r>
    </w:p>
    <w:p w:rsidR="00C93BAA" w:rsidRPr="004D2D25" w:rsidRDefault="00C93BAA" w:rsidP="00EF7F9E">
      <w:pPr>
        <w:spacing w:after="0" w:line="240" w:lineRule="auto"/>
        <w:ind w:firstLine="567"/>
        <w:jc w:val="both"/>
        <w:rPr>
          <w:rFonts w:ascii="Times New Roman" w:hAnsi="Times New Roman" w:cs="Times New Roman"/>
          <w:b/>
          <w:sz w:val="24"/>
          <w:szCs w:val="24"/>
        </w:rPr>
      </w:pPr>
    </w:p>
    <w:p w:rsidR="005204A1" w:rsidRPr="004D2D25" w:rsidRDefault="005204A1"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 xml:space="preserve">Показатель 18. Расходы бюджета муниципального образования на общее образование в расчете на 1 обучающего в муниципальных общеобразовательных учреждениях.  </w:t>
      </w:r>
    </w:p>
    <w:p w:rsidR="00882FE0" w:rsidRPr="004D2D25" w:rsidRDefault="00882FE0" w:rsidP="00882FE0">
      <w:pPr>
        <w:spacing w:after="0" w:line="240" w:lineRule="auto"/>
        <w:ind w:firstLine="567"/>
        <w:jc w:val="both"/>
        <w:rPr>
          <w:rFonts w:ascii="Times New Roman" w:eastAsia="Times New Roman" w:hAnsi="Times New Roman" w:cs="Times New Roman"/>
          <w:sz w:val="24"/>
          <w:szCs w:val="24"/>
        </w:rPr>
      </w:pPr>
      <w:r w:rsidRPr="004D2D25">
        <w:rPr>
          <w:rFonts w:ascii="Times New Roman" w:eastAsia="Times New Roman" w:hAnsi="Times New Roman" w:cs="Times New Roman"/>
          <w:sz w:val="24"/>
          <w:szCs w:val="24"/>
        </w:rPr>
        <w:t>Расходы муниципального бюджета на общее образование в расчете на одного обучающегося характеризуются увеличением показателя.  Так если  в 2023 г затрачен 289,67; в 2024 г.- 308,73 тыс</w:t>
      </w:r>
      <w:proofErr w:type="gramStart"/>
      <w:r w:rsidRPr="004D2D25">
        <w:rPr>
          <w:rFonts w:ascii="Times New Roman" w:eastAsia="Times New Roman" w:hAnsi="Times New Roman" w:cs="Times New Roman"/>
          <w:sz w:val="24"/>
          <w:szCs w:val="24"/>
        </w:rPr>
        <w:t>.р</w:t>
      </w:r>
      <w:proofErr w:type="gramEnd"/>
      <w:r w:rsidRPr="004D2D25">
        <w:rPr>
          <w:rFonts w:ascii="Times New Roman" w:eastAsia="Times New Roman" w:hAnsi="Times New Roman" w:cs="Times New Roman"/>
          <w:sz w:val="24"/>
          <w:szCs w:val="24"/>
        </w:rPr>
        <w:t>ублей.</w:t>
      </w:r>
    </w:p>
    <w:p w:rsidR="00882FE0" w:rsidRPr="004D2D25" w:rsidRDefault="00882FE0" w:rsidP="00DF09A9">
      <w:pPr>
        <w:spacing w:after="0" w:line="240" w:lineRule="auto"/>
        <w:ind w:firstLine="567"/>
        <w:jc w:val="both"/>
        <w:rPr>
          <w:rFonts w:ascii="Times New Roman" w:hAnsi="Times New Roman" w:cs="Times New Roman"/>
          <w:b/>
          <w:bCs/>
          <w:sz w:val="24"/>
          <w:szCs w:val="24"/>
        </w:rPr>
      </w:pPr>
    </w:p>
    <w:p w:rsidR="00DF09A9" w:rsidRPr="004D2D25" w:rsidRDefault="00DF09A9" w:rsidP="00DF09A9">
      <w:pPr>
        <w:spacing w:after="0" w:line="240" w:lineRule="auto"/>
        <w:ind w:firstLine="567"/>
        <w:jc w:val="both"/>
        <w:rPr>
          <w:rFonts w:ascii="Times New Roman" w:hAnsi="Times New Roman" w:cs="Times New Roman"/>
          <w:b/>
          <w:bCs/>
          <w:sz w:val="24"/>
          <w:szCs w:val="24"/>
        </w:rPr>
      </w:pPr>
      <w:r w:rsidRPr="004D2D25">
        <w:rPr>
          <w:rFonts w:ascii="Times New Roman" w:hAnsi="Times New Roman" w:cs="Times New Roman"/>
          <w:b/>
          <w:bCs/>
          <w:sz w:val="24"/>
          <w:szCs w:val="24"/>
        </w:rPr>
        <w:t>Показатель 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25D03" w:rsidRPr="004D2D25" w:rsidRDefault="00D25D03" w:rsidP="00D25D03">
      <w:pPr>
        <w:spacing w:after="0" w:line="240" w:lineRule="auto"/>
        <w:ind w:firstLine="709"/>
        <w:jc w:val="both"/>
        <w:rPr>
          <w:rFonts w:ascii="Times New Roman" w:eastAsia="Times New Roman" w:hAnsi="Times New Roman" w:cs="Times New Roman"/>
          <w:sz w:val="24"/>
          <w:szCs w:val="24"/>
        </w:rPr>
      </w:pPr>
      <w:proofErr w:type="gramStart"/>
      <w:r w:rsidRPr="004D2D25">
        <w:rPr>
          <w:rFonts w:ascii="Times New Roman" w:eastAsia="Times New Roman" w:hAnsi="Times New Roman" w:cs="Times New Roman"/>
          <w:sz w:val="24"/>
          <w:szCs w:val="24"/>
        </w:rPr>
        <w:t>В 2024 году доля детей в возрасте 5-18 лет, получающих услуги по дополнительному образования составила 81 %. Увеличение показателя связано с  некоторыми программами дополнительного образования.</w:t>
      </w:r>
      <w:proofErr w:type="gramEnd"/>
      <w:r w:rsidRPr="004D2D25">
        <w:rPr>
          <w:rFonts w:ascii="Times New Roman" w:eastAsia="Times New Roman" w:hAnsi="Times New Roman" w:cs="Times New Roman"/>
          <w:sz w:val="24"/>
          <w:szCs w:val="24"/>
        </w:rPr>
        <w:t xml:space="preserve"> В 2025-2026 гг. данный показатель планируется сохранить.</w:t>
      </w:r>
    </w:p>
    <w:p w:rsidR="00D25D03" w:rsidRPr="004D2D25" w:rsidRDefault="00D25D03" w:rsidP="00D25D03">
      <w:pPr>
        <w:pStyle w:val="a7"/>
        <w:jc w:val="center"/>
      </w:pPr>
    </w:p>
    <w:p w:rsidR="00DF09A9" w:rsidRPr="004D2D25" w:rsidRDefault="00DF09A9" w:rsidP="00EF7F9E">
      <w:pPr>
        <w:pStyle w:val="a7"/>
        <w:jc w:val="center"/>
      </w:pPr>
    </w:p>
    <w:p w:rsidR="00DF09A9" w:rsidRPr="004D2D25" w:rsidRDefault="00DF09A9" w:rsidP="00EF7F9E">
      <w:pPr>
        <w:pStyle w:val="a7"/>
        <w:jc w:val="center"/>
      </w:pPr>
    </w:p>
    <w:p w:rsidR="002346E6" w:rsidRPr="004D2D25" w:rsidRDefault="002346E6" w:rsidP="00EF7F9E">
      <w:pPr>
        <w:pStyle w:val="a7"/>
        <w:jc w:val="center"/>
        <w:rPr>
          <w:b/>
        </w:rPr>
      </w:pPr>
      <w:r w:rsidRPr="004D2D25">
        <w:t>   </w:t>
      </w:r>
      <w:r w:rsidRPr="004D2D25">
        <w:rPr>
          <w:b/>
          <w:lang w:val="en-US"/>
        </w:rPr>
        <w:t>IV</w:t>
      </w:r>
      <w:r w:rsidRPr="004D2D25">
        <w:rPr>
          <w:b/>
        </w:rPr>
        <w:t>. Культура</w:t>
      </w:r>
    </w:p>
    <w:p w:rsidR="00B84272" w:rsidRPr="004D2D25" w:rsidRDefault="00B84272" w:rsidP="00EF7F9E">
      <w:pPr>
        <w:spacing w:after="0" w:line="240" w:lineRule="auto"/>
        <w:rPr>
          <w:rFonts w:ascii="Times New Roman" w:hAnsi="Times New Roman" w:cs="Times New Roman"/>
          <w:b/>
          <w:sz w:val="24"/>
          <w:szCs w:val="24"/>
        </w:rPr>
      </w:pPr>
    </w:p>
    <w:p w:rsidR="00B84272" w:rsidRPr="004D2D25" w:rsidRDefault="00B84272" w:rsidP="00B84272">
      <w:pPr>
        <w:pStyle w:val="a7"/>
        <w:rPr>
          <w:b/>
          <w:bCs/>
        </w:rPr>
      </w:pPr>
      <w:r w:rsidRPr="004D2D25">
        <w:rPr>
          <w:b/>
          <w:bCs/>
        </w:rPr>
        <w:t>Показатель 20.1  Уровень фактической обеспеченности учреждениями культуры от нормативной потребности:</w:t>
      </w:r>
    </w:p>
    <w:p w:rsidR="00B84272" w:rsidRPr="004D2D25" w:rsidRDefault="00B84272" w:rsidP="00B84272">
      <w:pPr>
        <w:pStyle w:val="a7"/>
        <w:rPr>
          <w:b/>
          <w:bCs/>
        </w:rPr>
      </w:pPr>
      <w:r w:rsidRPr="004D2D25">
        <w:rPr>
          <w:b/>
          <w:bCs/>
        </w:rPr>
        <w:t xml:space="preserve"> </w:t>
      </w:r>
    </w:p>
    <w:p w:rsidR="00B84272" w:rsidRPr="004D2D25" w:rsidRDefault="00B84272" w:rsidP="00B84272">
      <w:pPr>
        <w:pStyle w:val="a7"/>
        <w:rPr>
          <w:bCs/>
        </w:rPr>
      </w:pPr>
      <w:r w:rsidRPr="004D2D25">
        <w:rPr>
          <w:bCs/>
        </w:rPr>
        <w:t xml:space="preserve">Снижение произошло в связи с тем, что  с 2023 года  </w:t>
      </w:r>
      <w:proofErr w:type="spellStart"/>
      <w:r w:rsidRPr="004D2D25">
        <w:rPr>
          <w:bCs/>
        </w:rPr>
        <w:t>Ледмозерский</w:t>
      </w:r>
      <w:proofErr w:type="spellEnd"/>
      <w:r w:rsidRPr="004D2D25">
        <w:rPr>
          <w:bCs/>
        </w:rPr>
        <w:t xml:space="preserve"> сельский Дом культуры вошел в состав МБУ «ЦКС». Муниципальное бюджетное учреждение «</w:t>
      </w:r>
      <w:proofErr w:type="spellStart"/>
      <w:r w:rsidRPr="004D2D25">
        <w:rPr>
          <w:bCs/>
        </w:rPr>
        <w:t>Ледмозерский</w:t>
      </w:r>
      <w:proofErr w:type="spellEnd"/>
      <w:r w:rsidRPr="004D2D25">
        <w:rPr>
          <w:bCs/>
        </w:rPr>
        <w:t xml:space="preserve"> культурный центр», в состав которого входили </w:t>
      </w:r>
      <w:proofErr w:type="spellStart"/>
      <w:r w:rsidRPr="004D2D25">
        <w:rPr>
          <w:bCs/>
        </w:rPr>
        <w:t>Ледмозерский</w:t>
      </w:r>
      <w:proofErr w:type="spellEnd"/>
      <w:r w:rsidRPr="004D2D25">
        <w:rPr>
          <w:bCs/>
        </w:rPr>
        <w:t xml:space="preserve"> и </w:t>
      </w:r>
      <w:proofErr w:type="spellStart"/>
      <w:r w:rsidRPr="004D2D25">
        <w:rPr>
          <w:bCs/>
        </w:rPr>
        <w:t>Тикшинский</w:t>
      </w:r>
      <w:proofErr w:type="spellEnd"/>
      <w:r w:rsidRPr="004D2D25">
        <w:rPr>
          <w:bCs/>
        </w:rPr>
        <w:t xml:space="preserve"> Дома культуры, ликвидировано. Основание: решение 35 внеочередной сессии 4 созыва Совета </w:t>
      </w:r>
      <w:proofErr w:type="spellStart"/>
      <w:r w:rsidRPr="004D2D25">
        <w:rPr>
          <w:bCs/>
        </w:rPr>
        <w:t>Ледмозерского</w:t>
      </w:r>
      <w:proofErr w:type="spellEnd"/>
      <w:r w:rsidRPr="004D2D25">
        <w:rPr>
          <w:bCs/>
        </w:rPr>
        <w:t xml:space="preserve"> сельского поселения от 28.11.2022 г. № 103. Решение 46 сессии 7 созыва Совета Муезерского муниципального района от 19.12.2022 г. № 252.20 декабря 2022 года Постановлением администрации </w:t>
      </w:r>
      <w:proofErr w:type="spellStart"/>
      <w:r w:rsidRPr="004D2D25">
        <w:rPr>
          <w:bCs/>
        </w:rPr>
        <w:t>Ледмозерского</w:t>
      </w:r>
      <w:proofErr w:type="spellEnd"/>
      <w:r w:rsidRPr="004D2D25">
        <w:rPr>
          <w:bCs/>
        </w:rPr>
        <w:t xml:space="preserve"> сельского поселения № 33   "О ликвидации бюджетного учреждения "</w:t>
      </w:r>
      <w:proofErr w:type="spellStart"/>
      <w:r w:rsidRPr="004D2D25">
        <w:rPr>
          <w:bCs/>
        </w:rPr>
        <w:t>Ледмозерский</w:t>
      </w:r>
      <w:proofErr w:type="spellEnd"/>
      <w:r w:rsidRPr="004D2D25">
        <w:rPr>
          <w:bCs/>
        </w:rPr>
        <w:t xml:space="preserve"> культурный центр".</w:t>
      </w:r>
    </w:p>
    <w:p w:rsidR="00B84272" w:rsidRPr="004D2D25" w:rsidRDefault="00B84272" w:rsidP="00B84272">
      <w:pPr>
        <w:pStyle w:val="a7"/>
        <w:rPr>
          <w:b/>
          <w:bCs/>
        </w:rPr>
      </w:pPr>
    </w:p>
    <w:p w:rsidR="00B84272" w:rsidRPr="004D2D25" w:rsidRDefault="00B84272" w:rsidP="00B84272">
      <w:pPr>
        <w:spacing w:after="0" w:line="240" w:lineRule="auto"/>
        <w:rPr>
          <w:rFonts w:ascii="Times New Roman" w:hAnsi="Times New Roman" w:cs="Times New Roman"/>
          <w:b/>
          <w:sz w:val="24"/>
          <w:szCs w:val="24"/>
        </w:rPr>
      </w:pPr>
      <w:r w:rsidRPr="004D2D25">
        <w:rPr>
          <w:rFonts w:ascii="Times New Roman" w:hAnsi="Times New Roman" w:cs="Times New Roman"/>
          <w:b/>
          <w:sz w:val="24"/>
          <w:szCs w:val="24"/>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По данным </w:t>
      </w:r>
      <w:proofErr w:type="spellStart"/>
      <w:r w:rsidRPr="004D2D25">
        <w:rPr>
          <w:rFonts w:ascii="Times New Roman" w:hAnsi="Times New Roman" w:cs="Times New Roman"/>
          <w:sz w:val="24"/>
          <w:szCs w:val="24"/>
        </w:rPr>
        <w:t>статотчетов</w:t>
      </w:r>
      <w:proofErr w:type="spellEnd"/>
      <w:r w:rsidRPr="004D2D25">
        <w:rPr>
          <w:rFonts w:ascii="Times New Roman" w:hAnsi="Times New Roman" w:cs="Times New Roman"/>
          <w:sz w:val="24"/>
          <w:szCs w:val="24"/>
        </w:rPr>
        <w:t xml:space="preserve"> 6НК и 7НК за учреждениями культуры числится 16 зданий.</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lastRenderedPageBreak/>
        <w:t xml:space="preserve">  </w:t>
      </w:r>
    </w:p>
    <w:p w:rsidR="00B84272" w:rsidRPr="004D2D25" w:rsidRDefault="00B84272" w:rsidP="00B84272">
      <w:pPr>
        <w:spacing w:after="0" w:line="240" w:lineRule="auto"/>
        <w:jc w:val="both"/>
        <w:rPr>
          <w:rFonts w:ascii="Times New Roman" w:hAnsi="Times New Roman" w:cs="Times New Roman"/>
          <w:b/>
          <w:sz w:val="24"/>
          <w:szCs w:val="24"/>
        </w:rPr>
      </w:pPr>
      <w:r w:rsidRPr="004D2D25">
        <w:rPr>
          <w:rFonts w:ascii="Times New Roman" w:hAnsi="Times New Roman" w:cs="Times New Roman"/>
          <w:sz w:val="24"/>
          <w:szCs w:val="24"/>
        </w:rPr>
        <w:t xml:space="preserve">  На два объекта (Муезерский ДК, </w:t>
      </w:r>
      <w:proofErr w:type="spellStart"/>
      <w:r w:rsidRPr="004D2D25">
        <w:rPr>
          <w:rFonts w:ascii="Times New Roman" w:hAnsi="Times New Roman" w:cs="Times New Roman"/>
          <w:sz w:val="24"/>
          <w:szCs w:val="24"/>
        </w:rPr>
        <w:t>Ругозерский</w:t>
      </w:r>
      <w:proofErr w:type="spellEnd"/>
      <w:r w:rsidRPr="004D2D25">
        <w:rPr>
          <w:rFonts w:ascii="Times New Roman" w:hAnsi="Times New Roman" w:cs="Times New Roman"/>
          <w:sz w:val="24"/>
          <w:szCs w:val="24"/>
        </w:rPr>
        <w:t xml:space="preserve"> ДК) </w:t>
      </w:r>
      <w:proofErr w:type="gramStart"/>
      <w:r w:rsidRPr="004D2D25">
        <w:rPr>
          <w:rFonts w:ascii="Times New Roman" w:hAnsi="Times New Roman" w:cs="Times New Roman"/>
          <w:sz w:val="24"/>
          <w:szCs w:val="24"/>
        </w:rPr>
        <w:t>разработана</w:t>
      </w:r>
      <w:proofErr w:type="gramEnd"/>
      <w:r w:rsidRPr="004D2D25">
        <w:rPr>
          <w:rFonts w:ascii="Times New Roman" w:hAnsi="Times New Roman" w:cs="Times New Roman"/>
          <w:sz w:val="24"/>
          <w:szCs w:val="24"/>
        </w:rPr>
        <w:t xml:space="preserve"> ПСД на капитальный ремонт.  </w:t>
      </w:r>
    </w:p>
    <w:p w:rsidR="00B84272" w:rsidRPr="004D2D25" w:rsidRDefault="00B84272" w:rsidP="00B84272">
      <w:pPr>
        <w:spacing w:after="0" w:line="240" w:lineRule="auto"/>
        <w:rPr>
          <w:rFonts w:ascii="Times New Roman" w:hAnsi="Times New Roman" w:cs="Times New Roman"/>
          <w:b/>
          <w:sz w:val="24"/>
          <w:szCs w:val="24"/>
        </w:rPr>
      </w:pPr>
      <w:r w:rsidRPr="004D2D25">
        <w:rPr>
          <w:rFonts w:ascii="Times New Roman" w:hAnsi="Times New Roman" w:cs="Times New Roman"/>
          <w:b/>
          <w:sz w:val="24"/>
          <w:szCs w:val="24"/>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Основную часть объектов </w:t>
      </w:r>
      <w:proofErr w:type="spellStart"/>
      <w:r w:rsidRPr="004D2D25">
        <w:rPr>
          <w:rFonts w:ascii="Times New Roman" w:hAnsi="Times New Roman" w:cs="Times New Roman"/>
          <w:sz w:val="24"/>
          <w:szCs w:val="24"/>
        </w:rPr>
        <w:t>историко</w:t>
      </w:r>
      <w:proofErr w:type="spellEnd"/>
      <w:r w:rsidRPr="004D2D25">
        <w:rPr>
          <w:rFonts w:ascii="Times New Roman" w:hAnsi="Times New Roman" w:cs="Times New Roman"/>
          <w:sz w:val="24"/>
          <w:szCs w:val="24"/>
        </w:rPr>
        <w:t xml:space="preserve">–культурного наследия Муезерского района составляют  памятники военной истории. </w:t>
      </w:r>
      <w:proofErr w:type="gramStart"/>
      <w:r w:rsidRPr="004D2D25">
        <w:rPr>
          <w:rFonts w:ascii="Times New Roman" w:hAnsi="Times New Roman" w:cs="Times New Roman"/>
          <w:sz w:val="24"/>
          <w:szCs w:val="24"/>
        </w:rPr>
        <w:t>Из–за</w:t>
      </w:r>
      <w:proofErr w:type="gramEnd"/>
      <w:r w:rsidRPr="004D2D25">
        <w:rPr>
          <w:rFonts w:ascii="Times New Roman" w:hAnsi="Times New Roman" w:cs="Times New Roman"/>
          <w:sz w:val="24"/>
          <w:szCs w:val="24"/>
        </w:rPr>
        <w:t xml:space="preserve"> недостаточного финансирования не  имеется возможности организовать обследование памятников специалистами и своевременно принять меры по их ремонту.  В Муезерском муниципальном районе имеется ряд братских захоронений, нуждающихся в капитальном ремонте и требующих существенных капиталовложений. </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На территории района находится 35 объектов культурного наследия  (из них 29 воинских захоронений), из них  на 01.01.2024 г. требуют реставрации 18 объектов (51%).        </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 В 2024 году  проведены ремонтно-восстановительные работы на двух объектах за счет спонсорских средств по инициативе администрации </w:t>
      </w:r>
      <w:proofErr w:type="spellStart"/>
      <w:r w:rsidRPr="004D2D25">
        <w:rPr>
          <w:rFonts w:ascii="Times New Roman" w:hAnsi="Times New Roman" w:cs="Times New Roman"/>
          <w:sz w:val="24"/>
          <w:szCs w:val="24"/>
        </w:rPr>
        <w:t>Лендерского</w:t>
      </w:r>
      <w:proofErr w:type="spellEnd"/>
      <w:r w:rsidRPr="004D2D25">
        <w:rPr>
          <w:rFonts w:ascii="Times New Roman" w:hAnsi="Times New Roman" w:cs="Times New Roman"/>
          <w:sz w:val="24"/>
          <w:szCs w:val="24"/>
        </w:rPr>
        <w:t xml:space="preserve"> сельского поселения:</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 братская могила воинов, погибших в годы Гражданской, советско-финляндской и Великой Отечественной войн, бывшая деревня </w:t>
      </w:r>
      <w:proofErr w:type="spellStart"/>
      <w:r w:rsidRPr="004D2D25">
        <w:rPr>
          <w:rFonts w:ascii="Times New Roman" w:hAnsi="Times New Roman" w:cs="Times New Roman"/>
          <w:sz w:val="24"/>
          <w:szCs w:val="24"/>
        </w:rPr>
        <w:t>Лужма</w:t>
      </w:r>
      <w:proofErr w:type="spellEnd"/>
      <w:r w:rsidRPr="004D2D25">
        <w:rPr>
          <w:rFonts w:ascii="Times New Roman" w:hAnsi="Times New Roman" w:cs="Times New Roman"/>
          <w:sz w:val="24"/>
          <w:szCs w:val="24"/>
        </w:rPr>
        <w:t>;</w:t>
      </w:r>
    </w:p>
    <w:p w:rsidR="00B84272" w:rsidRPr="004D2D25" w:rsidRDefault="00B84272" w:rsidP="00B84272">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Братская могила воинов, погибших в годы Великой Отечественной войны</w:t>
      </w:r>
    </w:p>
    <w:p w:rsidR="006E7291" w:rsidRPr="004D2D25" w:rsidRDefault="00B84272" w:rsidP="00D601C5">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 xml:space="preserve">бывшая деревня </w:t>
      </w:r>
      <w:proofErr w:type="spellStart"/>
      <w:r w:rsidRPr="004D2D25">
        <w:rPr>
          <w:rFonts w:ascii="Times New Roman" w:hAnsi="Times New Roman" w:cs="Times New Roman"/>
          <w:sz w:val="24"/>
          <w:szCs w:val="24"/>
        </w:rPr>
        <w:t>Тулеваара</w:t>
      </w:r>
      <w:proofErr w:type="spellEnd"/>
      <w:r w:rsidRPr="004D2D25">
        <w:rPr>
          <w:rFonts w:ascii="Times New Roman" w:hAnsi="Times New Roman" w:cs="Times New Roman"/>
          <w:sz w:val="24"/>
          <w:szCs w:val="24"/>
        </w:rPr>
        <w:t xml:space="preserve">  </w:t>
      </w:r>
    </w:p>
    <w:p w:rsidR="006E7291" w:rsidRPr="004D2D25" w:rsidRDefault="006E7291" w:rsidP="00EF7F9E">
      <w:pPr>
        <w:pStyle w:val="a7"/>
        <w:jc w:val="center"/>
        <w:rPr>
          <w:b/>
        </w:rPr>
      </w:pPr>
    </w:p>
    <w:p w:rsidR="002346E6" w:rsidRPr="004D2D25" w:rsidRDefault="002346E6" w:rsidP="00EF7F9E">
      <w:pPr>
        <w:pStyle w:val="a7"/>
        <w:jc w:val="center"/>
        <w:rPr>
          <w:b/>
        </w:rPr>
      </w:pPr>
      <w:r w:rsidRPr="004D2D25">
        <w:rPr>
          <w:b/>
          <w:lang w:val="en-US"/>
        </w:rPr>
        <w:t>V</w:t>
      </w:r>
      <w:r w:rsidRPr="004D2D25">
        <w:rPr>
          <w:b/>
        </w:rPr>
        <w:t>. Физическая культура и спорт</w:t>
      </w:r>
    </w:p>
    <w:p w:rsidR="007B7DC0" w:rsidRPr="004D2D25" w:rsidRDefault="007B7DC0" w:rsidP="007B7DC0">
      <w:pPr>
        <w:pStyle w:val="a7"/>
        <w:ind w:firstLine="567"/>
        <w:rPr>
          <w:b/>
        </w:rPr>
      </w:pPr>
      <w:r w:rsidRPr="004D2D25">
        <w:rPr>
          <w:b/>
          <w:bCs/>
        </w:rPr>
        <w:t xml:space="preserve">Показатель 23. - 23.1.  Доля населения, систематически занимающегося физической культурой и спортом. </w:t>
      </w:r>
      <w:r w:rsidRPr="004D2D25">
        <w:rPr>
          <w:b/>
        </w:rPr>
        <w:t xml:space="preserve">Доля </w:t>
      </w:r>
      <w:proofErr w:type="gramStart"/>
      <w:r w:rsidRPr="004D2D25">
        <w:rPr>
          <w:b/>
        </w:rPr>
        <w:t>обучающихся</w:t>
      </w:r>
      <w:proofErr w:type="gramEnd"/>
      <w:r w:rsidRPr="004D2D25">
        <w:rPr>
          <w:b/>
        </w:rPr>
        <w:t>, систематически занимающихся физической культурой и спортом, в общей численности обучающихся.</w:t>
      </w:r>
    </w:p>
    <w:p w:rsidR="00AA0A5A" w:rsidRPr="004D2D25" w:rsidRDefault="00AA0A5A" w:rsidP="00AA0A5A">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На территории Муезерского муниципального района 1 городское, 7 сельских поселений, полномочиями которых согласно ФЗ № 131 «Об общих принципах организации местного самоуправления в Российской Федерации» являются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p w:rsidR="00AA0A5A" w:rsidRPr="004D2D25" w:rsidRDefault="00AA0A5A" w:rsidP="00AA0A5A">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МКУДО ЦДО (отдел ДЮСШ) является основным центром физкультурного образования детей и молодежи, координатором спортивно-массовой и оздоровительной работы в Муезерском районе. </w:t>
      </w:r>
      <w:proofErr w:type="gramStart"/>
      <w:r w:rsidRPr="004D2D25">
        <w:rPr>
          <w:rFonts w:ascii="Times New Roman" w:hAnsi="Times New Roman" w:cs="Times New Roman"/>
          <w:sz w:val="24"/>
          <w:szCs w:val="24"/>
        </w:rPr>
        <w:t xml:space="preserve">В настоящее время в оперативном управлении МКУДО ЦДО (отдел ДЮСШ)  находится спортивный комплекс со спортивным залом общей площадью 972,9 к. м.   В спортивной школе имеется тренажерные залы с тренажерами, футбольные, баскетбольные и волейбольные мячи, лыжная база и лыжная трасса, которыми могут пользоваться не только дети и подростки, но и взрослое население. </w:t>
      </w:r>
      <w:proofErr w:type="gramEnd"/>
    </w:p>
    <w:p w:rsidR="00AA0A5A" w:rsidRPr="004D2D25" w:rsidRDefault="00AA0A5A" w:rsidP="00AA0A5A">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Специализированных учреждений физической культуры и спорта, не входящих в систему образования, в районе нет.</w:t>
      </w:r>
    </w:p>
    <w:p w:rsidR="00AA0A5A" w:rsidRPr="004D2D25" w:rsidRDefault="00AA0A5A" w:rsidP="00AA0A5A">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 xml:space="preserve">Спортивно - массовая работа в учреждениях, организациях, на предприятиях,  в спортивных клубах и по месту жительства, как правило, проводится спортивной общественностью. </w:t>
      </w:r>
    </w:p>
    <w:p w:rsidR="00AA0A5A" w:rsidRPr="004D2D25" w:rsidRDefault="00AA0A5A" w:rsidP="00AA0A5A">
      <w:pPr>
        <w:spacing w:after="0" w:line="240" w:lineRule="auto"/>
        <w:ind w:left="74" w:right="74" w:firstLine="851"/>
        <w:jc w:val="both"/>
        <w:rPr>
          <w:rFonts w:ascii="Times New Roman" w:hAnsi="Times New Roman" w:cs="Times New Roman"/>
          <w:sz w:val="24"/>
          <w:szCs w:val="24"/>
        </w:rPr>
      </w:pPr>
      <w:r w:rsidRPr="004D2D25">
        <w:rPr>
          <w:rFonts w:ascii="Times New Roman" w:hAnsi="Times New Roman" w:cs="Times New Roman"/>
          <w:sz w:val="24"/>
          <w:szCs w:val="24"/>
          <w:shd w:val="clear" w:color="auto" w:fill="FFFFFF"/>
        </w:rPr>
        <w:t xml:space="preserve">В 2024 </w:t>
      </w:r>
      <w:r w:rsidRPr="004D2D25">
        <w:rPr>
          <w:rFonts w:ascii="Times New Roman" w:hAnsi="Times New Roman" w:cs="Times New Roman"/>
          <w:sz w:val="24"/>
          <w:szCs w:val="24"/>
        </w:rPr>
        <w:t>Доля</w:t>
      </w:r>
      <w:r w:rsidRPr="004D2D25">
        <w:rPr>
          <w:sz w:val="24"/>
          <w:szCs w:val="24"/>
        </w:rPr>
        <w:t xml:space="preserve"> </w:t>
      </w:r>
      <w:proofErr w:type="gramStart"/>
      <w:r w:rsidRPr="004D2D25">
        <w:rPr>
          <w:rFonts w:ascii="Times New Roman" w:hAnsi="Times New Roman" w:cs="Times New Roman"/>
          <w:sz w:val="24"/>
          <w:szCs w:val="24"/>
        </w:rPr>
        <w:t>населения, систематически занимающегося физической культурой и спортом составила</w:t>
      </w:r>
      <w:proofErr w:type="gramEnd"/>
      <w:r w:rsidRPr="004D2D25">
        <w:rPr>
          <w:rFonts w:ascii="Times New Roman" w:hAnsi="Times New Roman" w:cs="Times New Roman"/>
          <w:sz w:val="24"/>
          <w:szCs w:val="24"/>
        </w:rPr>
        <w:t xml:space="preserve"> 61,7 %;</w:t>
      </w:r>
      <w:r w:rsidRPr="004D2D25">
        <w:rPr>
          <w:sz w:val="24"/>
          <w:szCs w:val="24"/>
        </w:rPr>
        <w:t xml:space="preserve"> </w:t>
      </w:r>
      <w:r w:rsidRPr="004D2D25">
        <w:rPr>
          <w:rFonts w:ascii="Times New Roman" w:hAnsi="Times New Roman" w:cs="Times New Roman"/>
          <w:sz w:val="24"/>
          <w:szCs w:val="24"/>
        </w:rPr>
        <w:t>Доля населения, систематически занимающегося физической культурой и спортом – 99,64%.</w:t>
      </w:r>
    </w:p>
    <w:p w:rsidR="007B7DC0" w:rsidRPr="004D2D25" w:rsidRDefault="007B7DC0" w:rsidP="007B7DC0">
      <w:pPr>
        <w:pStyle w:val="a7"/>
        <w:rPr>
          <w:b/>
          <w:bCs/>
        </w:rPr>
      </w:pPr>
    </w:p>
    <w:p w:rsidR="00AA0A5A" w:rsidRPr="004D2D25" w:rsidRDefault="00AA0A5A" w:rsidP="00EF7F9E">
      <w:pPr>
        <w:pStyle w:val="a7"/>
        <w:jc w:val="center"/>
        <w:rPr>
          <w:b/>
        </w:rPr>
      </w:pPr>
    </w:p>
    <w:p w:rsidR="002346E6" w:rsidRPr="004D2D25" w:rsidRDefault="00CE31FB" w:rsidP="00EF7F9E">
      <w:pPr>
        <w:pStyle w:val="a7"/>
        <w:jc w:val="center"/>
        <w:rPr>
          <w:b/>
        </w:rPr>
      </w:pPr>
      <w:r w:rsidRPr="004D2D25">
        <w:rPr>
          <w:b/>
          <w:lang w:val="en-US"/>
        </w:rPr>
        <w:t>VI</w:t>
      </w:r>
      <w:r w:rsidRPr="004D2D25">
        <w:rPr>
          <w:b/>
        </w:rPr>
        <w:t xml:space="preserve">. </w:t>
      </w:r>
      <w:r w:rsidR="005007BB" w:rsidRPr="004D2D25">
        <w:rPr>
          <w:b/>
        </w:rPr>
        <w:t>Жилищное строител</w:t>
      </w:r>
      <w:r w:rsidR="002346E6" w:rsidRPr="004D2D25">
        <w:rPr>
          <w:b/>
        </w:rPr>
        <w:t>ьство и обеспечение граждан жильем</w:t>
      </w:r>
    </w:p>
    <w:p w:rsidR="000714CB" w:rsidRPr="004D2D25" w:rsidRDefault="000714CB"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Показатель 24. – 24.1. Общая площадь жилых помещений, приходящаяся в среднем на одного жителя, в том числе введенная в действие за один год.</w:t>
      </w:r>
    </w:p>
    <w:p w:rsidR="00195CEA" w:rsidRPr="004D2D25" w:rsidRDefault="00195CEA" w:rsidP="00EF7F9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Общая площадь жилых помещений, приходящаяся в среднем на одного жителя Муезерского муниципального района в 202</w:t>
      </w:r>
      <w:r w:rsidR="00E30634" w:rsidRPr="004D2D25">
        <w:rPr>
          <w:rFonts w:ascii="Times New Roman" w:hAnsi="Times New Roman" w:cs="Times New Roman"/>
          <w:sz w:val="24"/>
          <w:szCs w:val="24"/>
        </w:rPr>
        <w:t>3</w:t>
      </w:r>
      <w:r w:rsidRPr="004D2D25">
        <w:rPr>
          <w:rFonts w:ascii="Times New Roman" w:hAnsi="Times New Roman" w:cs="Times New Roman"/>
          <w:sz w:val="24"/>
          <w:szCs w:val="24"/>
        </w:rPr>
        <w:t xml:space="preserve"> году составила </w:t>
      </w:r>
      <w:r w:rsidR="00827E66" w:rsidRPr="004D2D25">
        <w:rPr>
          <w:rFonts w:ascii="Times New Roman" w:hAnsi="Times New Roman" w:cs="Times New Roman"/>
          <w:sz w:val="24"/>
          <w:szCs w:val="24"/>
        </w:rPr>
        <w:t>42,5</w:t>
      </w:r>
      <w:r w:rsidRPr="004D2D25">
        <w:rPr>
          <w:rFonts w:ascii="Times New Roman" w:hAnsi="Times New Roman" w:cs="Times New Roman"/>
          <w:sz w:val="24"/>
          <w:szCs w:val="24"/>
        </w:rPr>
        <w:t xml:space="preserve"> м</w:t>
      </w:r>
      <w:proofErr w:type="gramStart"/>
      <w:r w:rsidRPr="004D2D25">
        <w:rPr>
          <w:rFonts w:ascii="Times New Roman" w:hAnsi="Times New Roman" w:cs="Times New Roman"/>
          <w:sz w:val="24"/>
          <w:szCs w:val="24"/>
          <w:vertAlign w:val="superscript"/>
        </w:rPr>
        <w:t>2</w:t>
      </w:r>
      <w:proofErr w:type="gramEnd"/>
      <w:r w:rsidRPr="004D2D25">
        <w:rPr>
          <w:rFonts w:ascii="Times New Roman" w:hAnsi="Times New Roman" w:cs="Times New Roman"/>
          <w:sz w:val="24"/>
          <w:szCs w:val="24"/>
        </w:rPr>
        <w:t>, С учётом сложившейся на протяжении нескольких лет ежегодной убыли населения, к 202</w:t>
      </w:r>
      <w:r w:rsidR="00E30634" w:rsidRPr="004D2D25">
        <w:rPr>
          <w:rFonts w:ascii="Times New Roman" w:hAnsi="Times New Roman" w:cs="Times New Roman"/>
          <w:sz w:val="24"/>
          <w:szCs w:val="24"/>
        </w:rPr>
        <w:t>4 году данный показатель   увеличился до 43,5 м</w:t>
      </w:r>
      <w:r w:rsidR="00E30634" w:rsidRPr="004D2D25">
        <w:rPr>
          <w:rFonts w:ascii="Times New Roman" w:hAnsi="Times New Roman" w:cs="Times New Roman"/>
          <w:sz w:val="24"/>
          <w:szCs w:val="24"/>
          <w:vertAlign w:val="superscript"/>
        </w:rPr>
        <w:t>2</w:t>
      </w:r>
      <w:r w:rsidRPr="004D2D25">
        <w:rPr>
          <w:rFonts w:ascii="Times New Roman" w:hAnsi="Times New Roman" w:cs="Times New Roman"/>
          <w:sz w:val="24"/>
          <w:szCs w:val="24"/>
        </w:rPr>
        <w:t>, но в связи с расселением и дальнейшим сносом аварийного жилья, показатель сохраняется. Нового строительства многоквартирных домов не ведется, гражданам  предоставляются квартиры на вторичном рынке жилья.</w:t>
      </w:r>
    </w:p>
    <w:p w:rsidR="00D96B02" w:rsidRPr="004D2D25" w:rsidRDefault="00D96B02" w:rsidP="00EF7F9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 xml:space="preserve">Показатель 25 - 25.1. Площадь земельных участков, представленных для  строительства, индивидуального строительства в расчете на 10 тысяч человек, в том </w:t>
      </w:r>
      <w:r w:rsidRPr="004D2D25">
        <w:rPr>
          <w:rFonts w:ascii="Times New Roman" w:hAnsi="Times New Roman" w:cs="Times New Roman"/>
          <w:b/>
          <w:sz w:val="24"/>
          <w:szCs w:val="24"/>
        </w:rPr>
        <w:lastRenderedPageBreak/>
        <w:t>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9F4AEE" w:rsidRPr="004D2D25" w:rsidRDefault="009F4AEE" w:rsidP="009F4AEE">
      <w:pPr>
        <w:spacing w:after="0" w:line="240" w:lineRule="auto"/>
        <w:ind w:firstLine="567"/>
        <w:jc w:val="both"/>
        <w:rPr>
          <w:rFonts w:ascii="Times New Roman" w:hAnsi="Times New Roman" w:cs="Times New Roman"/>
          <w:b/>
          <w:sz w:val="24"/>
          <w:szCs w:val="24"/>
        </w:rPr>
      </w:pPr>
    </w:p>
    <w:p w:rsidR="009F4AEE" w:rsidRPr="004D2D25" w:rsidRDefault="009F4AEE" w:rsidP="009F4AE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Показатель площади земельных участков, представленных для  строительства, индивидуального строительства в расчете на 10 тысяч человек,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2024 году составил 1,2 га в расчете на 10 тыс</w:t>
      </w:r>
      <w:proofErr w:type="gramStart"/>
      <w:r w:rsidRPr="004D2D25">
        <w:rPr>
          <w:rFonts w:ascii="Times New Roman" w:hAnsi="Times New Roman" w:cs="Times New Roman"/>
          <w:sz w:val="24"/>
          <w:szCs w:val="24"/>
        </w:rPr>
        <w:t>.ч</w:t>
      </w:r>
      <w:proofErr w:type="gramEnd"/>
      <w:r w:rsidRPr="004D2D25">
        <w:rPr>
          <w:rFonts w:ascii="Times New Roman" w:hAnsi="Times New Roman" w:cs="Times New Roman"/>
          <w:sz w:val="24"/>
          <w:szCs w:val="24"/>
        </w:rPr>
        <w:t xml:space="preserve">ел, в том числе предоставленных для жилищного строительства, индивидуального строительства и комплексного освоения в целях жилищного строительства – 1,2 га. Снижение показателя связано как с убылью </w:t>
      </w:r>
      <w:proofErr w:type="gramStart"/>
      <w:r w:rsidRPr="004D2D25">
        <w:rPr>
          <w:rFonts w:ascii="Times New Roman" w:hAnsi="Times New Roman" w:cs="Times New Roman"/>
          <w:sz w:val="24"/>
          <w:szCs w:val="24"/>
        </w:rPr>
        <w:t>населения</w:t>
      </w:r>
      <w:proofErr w:type="gramEnd"/>
      <w:r w:rsidRPr="004D2D25">
        <w:rPr>
          <w:rFonts w:ascii="Times New Roman" w:hAnsi="Times New Roman" w:cs="Times New Roman"/>
          <w:sz w:val="24"/>
          <w:szCs w:val="24"/>
        </w:rPr>
        <w:t xml:space="preserve"> так и с тем, что граждане считают многие населенные пункты Муезерского района малопривлекательными для жилищного строительства. </w:t>
      </w:r>
    </w:p>
    <w:p w:rsidR="009F4AEE" w:rsidRPr="004D2D25" w:rsidRDefault="009F4AEE" w:rsidP="009F4AEE">
      <w:pPr>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Строительство многоквартирных жилых, комплексное освоение территории в целях жилищного строительства домов в 2024 году юридическими и физическими лицами в районе не велось. </w:t>
      </w:r>
    </w:p>
    <w:p w:rsidR="009F4AEE" w:rsidRPr="004D2D25" w:rsidRDefault="009F4AEE" w:rsidP="009F4AEE">
      <w:pPr>
        <w:spacing w:after="0" w:line="240" w:lineRule="auto"/>
        <w:ind w:firstLine="567"/>
        <w:jc w:val="both"/>
        <w:rPr>
          <w:rFonts w:ascii="Times New Roman" w:hAnsi="Times New Roman" w:cs="Times New Roman"/>
          <w:color w:val="FF0000"/>
          <w:sz w:val="24"/>
          <w:szCs w:val="24"/>
        </w:rPr>
      </w:pPr>
      <w:r w:rsidRPr="004D2D25">
        <w:rPr>
          <w:rFonts w:ascii="Times New Roman" w:hAnsi="Times New Roman" w:cs="Times New Roman"/>
          <w:sz w:val="24"/>
          <w:szCs w:val="24"/>
        </w:rPr>
        <w:t>В соответствии с Законом Республики Карелия № 1980-ЗРК от 29.12.2015 г полномочия по распоряжению земельными участками, государственная собственность на которые не разграничена, переданы от органов местного самоуправления муниципальных образований в Республике Карелия органам государственной власти Республики Карелия</w:t>
      </w:r>
      <w:r w:rsidRPr="004D2D25">
        <w:rPr>
          <w:rFonts w:ascii="Times New Roman" w:hAnsi="Times New Roman" w:cs="Times New Roman"/>
          <w:color w:val="FF0000"/>
          <w:sz w:val="24"/>
          <w:szCs w:val="24"/>
        </w:rPr>
        <w:t>.</w:t>
      </w:r>
    </w:p>
    <w:p w:rsidR="009F4AEE" w:rsidRPr="004D2D25" w:rsidRDefault="009F4AEE" w:rsidP="009F4AEE">
      <w:pPr>
        <w:spacing w:after="0" w:line="240" w:lineRule="auto"/>
        <w:ind w:firstLine="567"/>
        <w:jc w:val="both"/>
        <w:rPr>
          <w:rFonts w:ascii="Times New Roman" w:hAnsi="Times New Roman" w:cs="Times New Roman"/>
          <w:b/>
          <w:sz w:val="24"/>
          <w:szCs w:val="24"/>
        </w:rPr>
      </w:pPr>
      <w:r w:rsidRPr="004D2D25">
        <w:rPr>
          <w:rFonts w:ascii="Times New Roman" w:hAnsi="Times New Roman" w:cs="Times New Roman"/>
          <w:b/>
          <w:sz w:val="24"/>
          <w:szCs w:val="24"/>
        </w:rPr>
        <w:t>Показатель 26.1. – 26.2.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поучено разрешения на ввод в эксплуатацию объектов жилищного строительства - в течение 3 лет, иных объектов капитального строительств</w:t>
      </w:r>
      <w:proofErr w:type="gramStart"/>
      <w:r w:rsidRPr="004D2D25">
        <w:rPr>
          <w:rFonts w:ascii="Times New Roman" w:hAnsi="Times New Roman" w:cs="Times New Roman"/>
          <w:b/>
          <w:sz w:val="24"/>
          <w:szCs w:val="24"/>
        </w:rPr>
        <w:t>а-</w:t>
      </w:r>
      <w:proofErr w:type="gramEnd"/>
      <w:r w:rsidRPr="004D2D25">
        <w:rPr>
          <w:rFonts w:ascii="Times New Roman" w:hAnsi="Times New Roman" w:cs="Times New Roman"/>
          <w:b/>
          <w:sz w:val="24"/>
          <w:szCs w:val="24"/>
        </w:rPr>
        <w:t xml:space="preserve"> в течение 5 лет.</w:t>
      </w:r>
    </w:p>
    <w:p w:rsidR="009F4AEE" w:rsidRPr="004D2D25" w:rsidRDefault="009F4AEE" w:rsidP="009F4AE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Показатель площади земельных участков, предоставленных для индивидуального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поучено разрешения на ввод в эксплуатацию объектов жилищного строительства в течение 3 лет, в 2024 году составил 2130 кв</w:t>
      </w:r>
      <w:proofErr w:type="gramStart"/>
      <w:r w:rsidRPr="004D2D25">
        <w:rPr>
          <w:rFonts w:ascii="Times New Roman" w:hAnsi="Times New Roman" w:cs="Times New Roman"/>
          <w:sz w:val="24"/>
          <w:szCs w:val="24"/>
        </w:rPr>
        <w:t>.м</w:t>
      </w:r>
      <w:proofErr w:type="gramEnd"/>
      <w:r w:rsidRPr="004D2D25">
        <w:rPr>
          <w:rFonts w:ascii="Times New Roman" w:hAnsi="Times New Roman" w:cs="Times New Roman"/>
          <w:sz w:val="24"/>
          <w:szCs w:val="24"/>
        </w:rPr>
        <w:t xml:space="preserve">, предоставленных для строительства иных объектов капитального строительства, в отношении которых </w:t>
      </w:r>
      <w:proofErr w:type="gramStart"/>
      <w:r w:rsidRPr="004D2D25">
        <w:rPr>
          <w:rFonts w:ascii="Times New Roman" w:hAnsi="Times New Roman" w:cs="Times New Roman"/>
          <w:sz w:val="24"/>
          <w:szCs w:val="24"/>
        </w:rPr>
        <w:t>с даты принятия</w:t>
      </w:r>
      <w:proofErr w:type="gramEnd"/>
      <w:r w:rsidRPr="004D2D25">
        <w:rPr>
          <w:rFonts w:ascii="Times New Roman" w:hAnsi="Times New Roman" w:cs="Times New Roman"/>
          <w:sz w:val="24"/>
          <w:szCs w:val="24"/>
        </w:rPr>
        <w:t xml:space="preserve"> решения  о предоставлении земельного участка  или подписания протокола о результатах торгов (конкурсов, аукционов) не было поучено разрешения на ввод в эксплуатацию объектов капитального  строительства в течение 5 лет –  0 кв.м.</w:t>
      </w:r>
    </w:p>
    <w:p w:rsidR="009F4AEE" w:rsidRPr="004D2D25" w:rsidRDefault="009F4AEE" w:rsidP="009F4AEE">
      <w:pPr>
        <w:spacing w:after="0" w:line="240" w:lineRule="auto"/>
        <w:ind w:firstLine="567"/>
        <w:jc w:val="both"/>
        <w:rPr>
          <w:rFonts w:ascii="Times New Roman" w:hAnsi="Times New Roman" w:cs="Times New Roman"/>
          <w:sz w:val="24"/>
          <w:szCs w:val="24"/>
        </w:rPr>
      </w:pPr>
      <w:r w:rsidRPr="004D2D25">
        <w:rPr>
          <w:rFonts w:ascii="Times New Roman" w:hAnsi="Times New Roman" w:cs="Times New Roman"/>
          <w:sz w:val="24"/>
          <w:szCs w:val="24"/>
        </w:rPr>
        <w:t>Показатель площади земельных участков, предоставленных для жилищного строительства (многоквартирных домов),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поучено разрешения на ввод в эксплуатацию объектов жилищного строительства в течение 3 лет, в 2023 году составил 0 кв</w:t>
      </w:r>
      <w:proofErr w:type="gramStart"/>
      <w:r w:rsidRPr="004D2D25">
        <w:rPr>
          <w:rFonts w:ascii="Times New Roman" w:hAnsi="Times New Roman" w:cs="Times New Roman"/>
          <w:sz w:val="24"/>
          <w:szCs w:val="24"/>
        </w:rPr>
        <w:t>.м</w:t>
      </w:r>
      <w:proofErr w:type="gramEnd"/>
      <w:r w:rsidRPr="004D2D25">
        <w:rPr>
          <w:rFonts w:ascii="Times New Roman" w:hAnsi="Times New Roman" w:cs="Times New Roman"/>
          <w:sz w:val="24"/>
          <w:szCs w:val="24"/>
        </w:rPr>
        <w:t>, т.к. на территории Муезерского муниципального района ведется строительство жилья только индивидуальными застройщиками.</w:t>
      </w:r>
      <w:bookmarkStart w:id="0" w:name="_GoBack"/>
      <w:bookmarkEnd w:id="0"/>
      <w:r w:rsidRPr="004D2D25">
        <w:rPr>
          <w:rFonts w:ascii="Times New Roman" w:hAnsi="Times New Roman" w:cs="Times New Roman"/>
          <w:sz w:val="24"/>
          <w:szCs w:val="24"/>
        </w:rPr>
        <w:t xml:space="preserve"> </w:t>
      </w:r>
    </w:p>
    <w:p w:rsidR="009F4AEE" w:rsidRPr="004D2D25" w:rsidRDefault="009F4AEE" w:rsidP="009F4AEE">
      <w:pPr>
        <w:spacing w:after="0" w:line="240" w:lineRule="auto"/>
        <w:jc w:val="both"/>
        <w:rPr>
          <w:rFonts w:ascii="Times New Roman" w:hAnsi="Times New Roman" w:cs="Times New Roman"/>
          <w:b/>
          <w:sz w:val="24"/>
          <w:szCs w:val="24"/>
        </w:rPr>
      </w:pPr>
    </w:p>
    <w:p w:rsidR="008359AC" w:rsidRPr="004D2D25" w:rsidRDefault="008359AC" w:rsidP="008359AC">
      <w:pPr>
        <w:spacing w:after="0" w:line="240" w:lineRule="auto"/>
        <w:jc w:val="both"/>
        <w:rPr>
          <w:rFonts w:ascii="Times New Roman" w:hAnsi="Times New Roman" w:cs="Times New Roman"/>
          <w:b/>
          <w:sz w:val="24"/>
          <w:szCs w:val="24"/>
        </w:rPr>
      </w:pPr>
    </w:p>
    <w:p w:rsidR="002346E6" w:rsidRPr="004D2D25" w:rsidRDefault="002346E6" w:rsidP="00EF7F9E">
      <w:pPr>
        <w:pStyle w:val="a7"/>
        <w:jc w:val="center"/>
        <w:rPr>
          <w:b/>
        </w:rPr>
      </w:pPr>
      <w:r w:rsidRPr="004D2D25">
        <w:rPr>
          <w:b/>
          <w:lang w:val="en-US"/>
        </w:rPr>
        <w:t>VII</w:t>
      </w:r>
      <w:r w:rsidRPr="004D2D25">
        <w:rPr>
          <w:b/>
        </w:rPr>
        <w:t>. Жилищно-коммунальное хозяйство</w:t>
      </w:r>
    </w:p>
    <w:p w:rsidR="000E41F2" w:rsidRPr="004D2D25" w:rsidRDefault="000E41F2" w:rsidP="00EF7F9E">
      <w:pPr>
        <w:spacing w:after="0" w:line="240" w:lineRule="auto"/>
        <w:ind w:firstLine="399"/>
        <w:jc w:val="both"/>
        <w:rPr>
          <w:rFonts w:ascii="Times New Roman" w:hAnsi="Times New Roman" w:cs="Times New Roman"/>
          <w:b/>
          <w:sz w:val="24"/>
          <w:szCs w:val="24"/>
        </w:rPr>
      </w:pPr>
      <w:r w:rsidRPr="004D2D25">
        <w:rPr>
          <w:rFonts w:ascii="Times New Roman" w:hAnsi="Times New Roman" w:cs="Times New Roman"/>
          <w:b/>
          <w:sz w:val="24"/>
          <w:szCs w:val="24"/>
        </w:rPr>
        <w:t>Показатель 27. Доля многоквартирных домов, в которых собственники помещений выбрали и реализуют один из способов управления многоквартирными домами:</w:t>
      </w:r>
    </w:p>
    <w:p w:rsidR="003448C8" w:rsidRPr="004D2D25" w:rsidRDefault="003448C8" w:rsidP="003448C8">
      <w:pPr>
        <w:spacing w:after="0" w:line="240" w:lineRule="auto"/>
        <w:ind w:firstLine="399"/>
        <w:jc w:val="both"/>
        <w:rPr>
          <w:rFonts w:ascii="Times New Roman" w:hAnsi="Times New Roman" w:cs="Times New Roman"/>
          <w:bCs/>
          <w:spacing w:val="1"/>
          <w:sz w:val="24"/>
          <w:szCs w:val="24"/>
        </w:rPr>
      </w:pPr>
      <w:r w:rsidRPr="004D2D25">
        <w:rPr>
          <w:rFonts w:ascii="Times New Roman" w:hAnsi="Times New Roman" w:cs="Times New Roman"/>
          <w:bCs/>
          <w:spacing w:val="1"/>
          <w:sz w:val="24"/>
          <w:szCs w:val="24"/>
        </w:rPr>
        <w:t xml:space="preserve">На территории Муезерского района находится 1940 </w:t>
      </w:r>
      <w:proofErr w:type="gramStart"/>
      <w:r w:rsidRPr="004D2D25">
        <w:rPr>
          <w:rFonts w:ascii="Times New Roman" w:hAnsi="Times New Roman" w:cs="Times New Roman"/>
          <w:bCs/>
          <w:spacing w:val="1"/>
          <w:sz w:val="24"/>
          <w:szCs w:val="24"/>
        </w:rPr>
        <w:t>многоквартирных</w:t>
      </w:r>
      <w:proofErr w:type="gramEnd"/>
      <w:r w:rsidRPr="004D2D25">
        <w:rPr>
          <w:rFonts w:ascii="Times New Roman" w:hAnsi="Times New Roman" w:cs="Times New Roman"/>
          <w:bCs/>
          <w:spacing w:val="1"/>
          <w:sz w:val="24"/>
          <w:szCs w:val="24"/>
        </w:rPr>
        <w:t xml:space="preserve"> дома (далее МКД). </w:t>
      </w:r>
    </w:p>
    <w:p w:rsidR="003448C8" w:rsidRPr="004D2D25" w:rsidRDefault="003448C8" w:rsidP="003448C8">
      <w:pPr>
        <w:spacing w:after="0" w:line="240" w:lineRule="auto"/>
        <w:ind w:firstLine="399"/>
        <w:jc w:val="both"/>
        <w:rPr>
          <w:rFonts w:ascii="Times New Roman" w:hAnsi="Times New Roman" w:cs="Times New Roman"/>
          <w:sz w:val="24"/>
          <w:szCs w:val="24"/>
        </w:rPr>
      </w:pPr>
      <w:r w:rsidRPr="004D2D25">
        <w:rPr>
          <w:rFonts w:ascii="Times New Roman" w:hAnsi="Times New Roman" w:cs="Times New Roman"/>
          <w:bCs/>
          <w:spacing w:val="1"/>
          <w:sz w:val="24"/>
          <w:szCs w:val="24"/>
        </w:rPr>
        <w:t>Доля МКД, в которых собственники помещений выбрали и реализуют, один из способов управления многоквартирными домами - 100%.</w:t>
      </w:r>
    </w:p>
    <w:p w:rsidR="003448C8" w:rsidRPr="004D2D25" w:rsidRDefault="003448C8" w:rsidP="003448C8">
      <w:pPr>
        <w:spacing w:after="0" w:line="240" w:lineRule="auto"/>
        <w:jc w:val="both"/>
        <w:rPr>
          <w:rFonts w:ascii="Times New Roman" w:hAnsi="Times New Roman" w:cs="Times New Roman"/>
          <w:sz w:val="24"/>
          <w:szCs w:val="24"/>
        </w:rPr>
      </w:pPr>
      <w:r w:rsidRPr="004D2D25">
        <w:rPr>
          <w:rFonts w:ascii="Times New Roman" w:hAnsi="Times New Roman" w:cs="Times New Roman"/>
          <w:sz w:val="24"/>
          <w:szCs w:val="24"/>
        </w:rPr>
        <w:tab/>
        <w:t xml:space="preserve">Большой процент МКД с невыбранным способом управления  не снижается из-за отсутствия компаний, готовых заключить договоры управления в установленном законом порядке из-за ветхости жилого фонда и удаленности друг от друга населенных пунктов в районе. На территории Муезерского района лицензированные  управляющие организации отсутствуют. </w:t>
      </w:r>
    </w:p>
    <w:p w:rsidR="003448C8" w:rsidRPr="004D2D25" w:rsidRDefault="003448C8" w:rsidP="003448C8">
      <w:pPr>
        <w:spacing w:after="0" w:line="240" w:lineRule="auto"/>
        <w:ind w:firstLine="708"/>
        <w:jc w:val="both"/>
        <w:rPr>
          <w:rFonts w:ascii="Times New Roman" w:hAnsi="Times New Roman" w:cs="Times New Roman"/>
          <w:b/>
          <w:sz w:val="24"/>
          <w:szCs w:val="24"/>
        </w:rPr>
      </w:pPr>
      <w:r w:rsidRPr="004D2D25">
        <w:rPr>
          <w:rFonts w:ascii="Times New Roman" w:hAnsi="Times New Roman" w:cs="Times New Roman"/>
          <w:b/>
          <w:sz w:val="24"/>
          <w:szCs w:val="24"/>
        </w:rPr>
        <w:lastRenderedPageBreak/>
        <w:t xml:space="preserve">Показатель 28. Доля организаций коммунального комплекса, осуществляющих производство товаров, оказание услуг по </w:t>
      </w:r>
      <w:proofErr w:type="spellStart"/>
      <w:r w:rsidRPr="004D2D25">
        <w:rPr>
          <w:rFonts w:ascii="Times New Roman" w:hAnsi="Times New Roman" w:cs="Times New Roman"/>
          <w:b/>
          <w:sz w:val="24"/>
          <w:szCs w:val="24"/>
        </w:rPr>
        <w:t>водо</w:t>
      </w:r>
      <w:proofErr w:type="spellEnd"/>
      <w:r w:rsidRPr="004D2D25">
        <w:rPr>
          <w:rFonts w:ascii="Times New Roman" w:hAnsi="Times New Roman" w:cs="Times New Roman"/>
          <w:b/>
          <w:sz w:val="24"/>
          <w:szCs w:val="24"/>
        </w:rPr>
        <w:t>-, тепл</w:t>
      </w:r>
      <w:proofErr w:type="gramStart"/>
      <w:r w:rsidRPr="004D2D25">
        <w:rPr>
          <w:rFonts w:ascii="Times New Roman" w:hAnsi="Times New Roman" w:cs="Times New Roman"/>
          <w:b/>
          <w:sz w:val="24"/>
          <w:szCs w:val="24"/>
        </w:rPr>
        <w:t>о-</w:t>
      </w:r>
      <w:proofErr w:type="gramEnd"/>
      <w:r w:rsidRPr="004D2D25">
        <w:rPr>
          <w:rFonts w:ascii="Times New Roman" w:hAnsi="Times New Roman" w:cs="Times New Roman"/>
          <w:b/>
          <w:sz w:val="24"/>
          <w:szCs w:val="24"/>
        </w:rPr>
        <w:t xml:space="preserve">, </w:t>
      </w:r>
      <w:proofErr w:type="spellStart"/>
      <w:r w:rsidRPr="004D2D25">
        <w:rPr>
          <w:rFonts w:ascii="Times New Roman" w:hAnsi="Times New Roman" w:cs="Times New Roman"/>
          <w:b/>
          <w:sz w:val="24"/>
          <w:szCs w:val="24"/>
        </w:rPr>
        <w:t>газо</w:t>
      </w:r>
      <w:proofErr w:type="spellEnd"/>
      <w:r w:rsidRPr="004D2D25">
        <w:rPr>
          <w:rFonts w:ascii="Times New Roman" w:hAnsi="Times New Roman" w:cs="Times New Roman"/>
          <w:b/>
          <w:sz w:val="24"/>
          <w:szCs w:val="24"/>
        </w:rPr>
        <w:t xml:space="preserve">-, электроснабжению, </w:t>
      </w:r>
      <w:proofErr w:type="gramStart"/>
      <w:r w:rsidRPr="004D2D25">
        <w:rPr>
          <w:rFonts w:ascii="Times New Roman" w:hAnsi="Times New Roman" w:cs="Times New Roman"/>
          <w:b/>
          <w:sz w:val="24"/>
          <w:szCs w:val="24"/>
        </w:rPr>
        <w:t>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w:t>
      </w:r>
      <w:r w:rsidRPr="004D2D25">
        <w:rPr>
          <w:rFonts w:ascii="Times New Roman" w:hAnsi="Times New Roman" w:cs="Times New Roman"/>
          <w:b/>
          <w:color w:val="FF0000"/>
          <w:sz w:val="24"/>
          <w:szCs w:val="24"/>
        </w:rPr>
        <w:t xml:space="preserve"> </w:t>
      </w:r>
      <w:r w:rsidRPr="004D2D25">
        <w:rPr>
          <w:rFonts w:ascii="Times New Roman" w:hAnsi="Times New Roman" w:cs="Times New Roman"/>
          <w:b/>
          <w:sz w:val="24"/>
          <w:szCs w:val="24"/>
        </w:rPr>
        <w:t>числе организаций коммунального комплекса, осуществляющих свою деятельность на территории городского округа (муниципального района).</w:t>
      </w:r>
      <w:proofErr w:type="gramEnd"/>
    </w:p>
    <w:p w:rsidR="003448C8" w:rsidRPr="004D2D25" w:rsidRDefault="003448C8" w:rsidP="003448C8">
      <w:pPr>
        <w:pStyle w:val="ConsPlusNormal"/>
        <w:ind w:firstLine="708"/>
        <w:jc w:val="both"/>
        <w:rPr>
          <w:rFonts w:ascii="Times New Roman" w:hAnsi="Times New Roman" w:cs="Times New Roman"/>
          <w:sz w:val="24"/>
          <w:szCs w:val="24"/>
        </w:rPr>
      </w:pPr>
      <w:r w:rsidRPr="004D2D25">
        <w:rPr>
          <w:rFonts w:ascii="Times New Roman" w:hAnsi="Times New Roman" w:cs="Times New Roman"/>
          <w:sz w:val="24"/>
          <w:szCs w:val="24"/>
        </w:rPr>
        <w:t xml:space="preserve">В 2024 году показатель составил 83,33 %. Небольшие объемы предоставляемых коммунальных услуг в поселениях района не позволяют предприятиям частной формы собственности, работающим в сфере ЖКХ выйти на необходимый уровень рентабельности и достойно развиваться. </w:t>
      </w:r>
    </w:p>
    <w:p w:rsidR="003448C8" w:rsidRPr="004D2D25" w:rsidRDefault="003448C8" w:rsidP="003448C8">
      <w:pPr>
        <w:spacing w:after="0" w:line="240" w:lineRule="auto"/>
        <w:ind w:firstLine="399"/>
        <w:jc w:val="both"/>
        <w:rPr>
          <w:rFonts w:ascii="Times New Roman" w:hAnsi="Times New Roman" w:cs="Times New Roman"/>
          <w:b/>
          <w:sz w:val="24"/>
          <w:szCs w:val="24"/>
        </w:rPr>
      </w:pPr>
      <w:r w:rsidRPr="004D2D25">
        <w:rPr>
          <w:rFonts w:ascii="Times New Roman" w:hAnsi="Times New Roman" w:cs="Times New Roman"/>
          <w:sz w:val="24"/>
          <w:szCs w:val="24"/>
        </w:rPr>
        <w:t xml:space="preserve"> </w:t>
      </w:r>
      <w:r w:rsidRPr="004D2D25">
        <w:rPr>
          <w:rFonts w:ascii="Times New Roman" w:hAnsi="Times New Roman" w:cs="Times New Roman"/>
          <w:b/>
          <w:sz w:val="24"/>
          <w:szCs w:val="24"/>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3448C8" w:rsidRPr="004D2D25" w:rsidRDefault="003448C8" w:rsidP="003448C8">
      <w:pPr>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В  2024 году   администрациями городского и сельских поселений проводилась работа   по </w:t>
      </w:r>
      <w:r w:rsidRPr="004D2D25">
        <w:rPr>
          <w:rFonts w:ascii="Times New Roman" w:hAnsi="Times New Roman" w:cs="Times New Roman"/>
          <w:bCs/>
          <w:spacing w:val="1"/>
          <w:sz w:val="24"/>
          <w:szCs w:val="24"/>
        </w:rPr>
        <w:t>государственному кадастровому учёту,</w:t>
      </w:r>
      <w:r w:rsidRPr="004D2D25">
        <w:rPr>
          <w:rFonts w:ascii="Times New Roman" w:hAnsi="Times New Roman" w:cs="Times New Roman"/>
          <w:sz w:val="24"/>
          <w:szCs w:val="24"/>
        </w:rPr>
        <w:t xml:space="preserve">  поэтому  увеличение значения показателя   86 %  </w:t>
      </w:r>
      <w:proofErr w:type="gramStart"/>
      <w:r w:rsidRPr="004D2D25">
        <w:rPr>
          <w:rFonts w:ascii="Times New Roman" w:hAnsi="Times New Roman" w:cs="Times New Roman"/>
          <w:sz w:val="24"/>
          <w:szCs w:val="24"/>
        </w:rPr>
        <w:t xml:space="preserve">( </w:t>
      </w:r>
      <w:proofErr w:type="gramEnd"/>
      <w:r w:rsidRPr="004D2D25">
        <w:rPr>
          <w:rFonts w:ascii="Times New Roman" w:hAnsi="Times New Roman" w:cs="Times New Roman"/>
          <w:sz w:val="24"/>
          <w:szCs w:val="24"/>
        </w:rPr>
        <w:t>в 2023 году -83%)</w:t>
      </w:r>
    </w:p>
    <w:p w:rsidR="00962D6A" w:rsidRPr="004D2D25" w:rsidRDefault="00962D6A" w:rsidP="00EF7F9E">
      <w:pPr>
        <w:spacing w:after="0" w:line="240" w:lineRule="auto"/>
        <w:ind w:firstLine="399"/>
        <w:jc w:val="both"/>
        <w:rPr>
          <w:rFonts w:ascii="Times New Roman" w:hAnsi="Times New Roman" w:cs="Times New Roman"/>
          <w:bCs/>
          <w:spacing w:val="1"/>
          <w:sz w:val="24"/>
          <w:szCs w:val="24"/>
        </w:rPr>
      </w:pPr>
    </w:p>
    <w:p w:rsidR="003448C8" w:rsidRPr="004D2D25" w:rsidRDefault="008530D9" w:rsidP="00EF7F9E">
      <w:pPr>
        <w:pStyle w:val="ConsPlusNormal"/>
        <w:widowControl/>
        <w:ind w:right="-142" w:firstLine="540"/>
        <w:jc w:val="both"/>
        <w:rPr>
          <w:rFonts w:ascii="Times New Roman" w:hAnsi="Times New Roman" w:cs="Times New Roman"/>
          <w:b/>
          <w:sz w:val="24"/>
          <w:szCs w:val="24"/>
        </w:rPr>
      </w:pPr>
      <w:r w:rsidRPr="004D2D25">
        <w:rPr>
          <w:rFonts w:ascii="Times New Roman" w:hAnsi="Times New Roman" w:cs="Times New Roman"/>
          <w:b/>
          <w:sz w:val="24"/>
          <w:szCs w:val="24"/>
        </w:rPr>
        <w:t xml:space="preserve">Показатель 30. Доля населения, получившего жилые помещения и улучшившего жилищные условия, в общей численности населения, состоящего на учете в качестве </w:t>
      </w:r>
    </w:p>
    <w:p w:rsidR="008530D9" w:rsidRPr="004D2D25" w:rsidRDefault="008530D9" w:rsidP="003448C8">
      <w:pPr>
        <w:pStyle w:val="ConsPlusNormal"/>
        <w:widowControl/>
        <w:ind w:right="-142" w:firstLine="0"/>
        <w:jc w:val="both"/>
        <w:rPr>
          <w:rFonts w:ascii="Times New Roman" w:hAnsi="Times New Roman" w:cs="Times New Roman"/>
          <w:b/>
          <w:sz w:val="24"/>
          <w:szCs w:val="24"/>
        </w:rPr>
      </w:pPr>
      <w:proofErr w:type="gramStart"/>
      <w:r w:rsidRPr="004D2D25">
        <w:rPr>
          <w:rFonts w:ascii="Times New Roman" w:hAnsi="Times New Roman" w:cs="Times New Roman"/>
          <w:b/>
          <w:sz w:val="24"/>
          <w:szCs w:val="24"/>
        </w:rPr>
        <w:t>нуждающегося</w:t>
      </w:r>
      <w:proofErr w:type="gramEnd"/>
      <w:r w:rsidRPr="004D2D25">
        <w:rPr>
          <w:rFonts w:ascii="Times New Roman" w:hAnsi="Times New Roman" w:cs="Times New Roman"/>
          <w:b/>
          <w:sz w:val="24"/>
          <w:szCs w:val="24"/>
        </w:rPr>
        <w:t xml:space="preserve"> в жилых помещениях</w:t>
      </w:r>
      <w:r w:rsidR="0053457D" w:rsidRPr="004D2D25">
        <w:rPr>
          <w:rFonts w:ascii="Times New Roman" w:hAnsi="Times New Roman" w:cs="Times New Roman"/>
          <w:b/>
          <w:sz w:val="24"/>
          <w:szCs w:val="24"/>
        </w:rPr>
        <w:t>.</w:t>
      </w:r>
    </w:p>
    <w:p w:rsidR="00CF5AD9" w:rsidRPr="004D2D25" w:rsidRDefault="00CF5AD9" w:rsidP="00EF7F9E">
      <w:pPr>
        <w:pStyle w:val="ConsPlusNormal"/>
        <w:widowControl/>
        <w:ind w:right="-142" w:firstLine="0"/>
        <w:jc w:val="both"/>
        <w:rPr>
          <w:rFonts w:ascii="Times New Roman" w:hAnsi="Times New Roman" w:cs="Times New Roman"/>
          <w:sz w:val="24"/>
          <w:szCs w:val="24"/>
        </w:rPr>
      </w:pPr>
      <w:r w:rsidRPr="004D2D25">
        <w:rPr>
          <w:rFonts w:ascii="Times New Roman" w:hAnsi="Times New Roman" w:cs="Times New Roman"/>
          <w:sz w:val="24"/>
          <w:szCs w:val="24"/>
        </w:rPr>
        <w:t xml:space="preserve">       Количество семей получивших жилые помещения и у</w:t>
      </w:r>
      <w:r w:rsidR="00934AB3" w:rsidRPr="004D2D25">
        <w:rPr>
          <w:rFonts w:ascii="Times New Roman" w:hAnsi="Times New Roman" w:cs="Times New Roman"/>
          <w:sz w:val="24"/>
          <w:szCs w:val="24"/>
        </w:rPr>
        <w:t xml:space="preserve">лучшивших жилищные условия в </w:t>
      </w:r>
      <w:r w:rsidR="001B20BB" w:rsidRPr="004D2D25">
        <w:rPr>
          <w:rFonts w:ascii="Times New Roman" w:hAnsi="Times New Roman" w:cs="Times New Roman"/>
          <w:sz w:val="24"/>
          <w:szCs w:val="24"/>
        </w:rPr>
        <w:t xml:space="preserve">2024 году  составило 9,09 % </w:t>
      </w:r>
      <w:proofErr w:type="gramStart"/>
      <w:r w:rsidR="001B20BB" w:rsidRPr="004D2D25">
        <w:rPr>
          <w:rFonts w:ascii="Times New Roman" w:hAnsi="Times New Roman" w:cs="Times New Roman"/>
          <w:sz w:val="24"/>
          <w:szCs w:val="24"/>
        </w:rPr>
        <w:t xml:space="preserve">( </w:t>
      </w:r>
      <w:proofErr w:type="gramEnd"/>
      <w:r w:rsidR="001B20BB" w:rsidRPr="004D2D25">
        <w:rPr>
          <w:rFonts w:ascii="Times New Roman" w:hAnsi="Times New Roman" w:cs="Times New Roman"/>
          <w:sz w:val="24"/>
          <w:szCs w:val="24"/>
        </w:rPr>
        <w:t>в 2023 году составило 6,3% )</w:t>
      </w:r>
      <w:r w:rsidR="00A95973" w:rsidRPr="004D2D25">
        <w:rPr>
          <w:rFonts w:ascii="Times New Roman" w:hAnsi="Times New Roman" w:cs="Times New Roman"/>
          <w:sz w:val="24"/>
          <w:szCs w:val="24"/>
        </w:rPr>
        <w:t xml:space="preserve"> </w:t>
      </w:r>
      <w:r w:rsidRPr="004D2D25">
        <w:rPr>
          <w:rFonts w:ascii="Times New Roman" w:hAnsi="Times New Roman" w:cs="Times New Roman"/>
          <w:sz w:val="24"/>
          <w:szCs w:val="24"/>
        </w:rPr>
        <w:t xml:space="preserve"> </w:t>
      </w:r>
      <w:r w:rsidR="00934AB3" w:rsidRPr="004D2D25">
        <w:rPr>
          <w:rFonts w:ascii="Times New Roman" w:hAnsi="Times New Roman" w:cs="Times New Roman"/>
          <w:sz w:val="24"/>
          <w:szCs w:val="24"/>
        </w:rPr>
        <w:t>Это объясняется тем, что  в 202</w:t>
      </w:r>
      <w:r w:rsidR="001B20BB" w:rsidRPr="004D2D25">
        <w:rPr>
          <w:rFonts w:ascii="Times New Roman" w:hAnsi="Times New Roman" w:cs="Times New Roman"/>
          <w:sz w:val="24"/>
          <w:szCs w:val="24"/>
        </w:rPr>
        <w:t>4</w:t>
      </w:r>
      <w:r w:rsidR="00934AB3" w:rsidRPr="004D2D25">
        <w:rPr>
          <w:rFonts w:ascii="Times New Roman" w:hAnsi="Times New Roman" w:cs="Times New Roman"/>
          <w:sz w:val="24"/>
          <w:szCs w:val="24"/>
        </w:rPr>
        <w:t xml:space="preserve"> году </w:t>
      </w:r>
      <w:r w:rsidRPr="004D2D25">
        <w:rPr>
          <w:rFonts w:ascii="Times New Roman" w:hAnsi="Times New Roman" w:cs="Times New Roman"/>
          <w:sz w:val="24"/>
          <w:szCs w:val="24"/>
        </w:rPr>
        <w:t xml:space="preserve"> </w:t>
      </w:r>
      <w:r w:rsidR="00DC3805" w:rsidRPr="004D2D25">
        <w:rPr>
          <w:rFonts w:ascii="Times New Roman" w:hAnsi="Times New Roman" w:cs="Times New Roman"/>
          <w:sz w:val="24"/>
          <w:szCs w:val="24"/>
        </w:rPr>
        <w:t xml:space="preserve"> </w:t>
      </w:r>
      <w:r w:rsidR="00A95973" w:rsidRPr="004D2D25">
        <w:rPr>
          <w:rFonts w:ascii="Times New Roman" w:hAnsi="Times New Roman" w:cs="Times New Roman"/>
          <w:sz w:val="24"/>
          <w:szCs w:val="24"/>
        </w:rPr>
        <w:t xml:space="preserve">выделялись  жилые помещения </w:t>
      </w:r>
      <w:r w:rsidRPr="004D2D25">
        <w:rPr>
          <w:rFonts w:ascii="Times New Roman" w:hAnsi="Times New Roman" w:cs="Times New Roman"/>
          <w:sz w:val="24"/>
          <w:szCs w:val="24"/>
        </w:rPr>
        <w:t xml:space="preserve"> для многодетных семей, </w:t>
      </w:r>
      <w:r w:rsidR="002559B2" w:rsidRPr="004D2D25">
        <w:rPr>
          <w:rFonts w:ascii="Times New Roman" w:hAnsi="Times New Roman" w:cs="Times New Roman"/>
          <w:sz w:val="24"/>
          <w:szCs w:val="24"/>
        </w:rPr>
        <w:t>нуждающим</w:t>
      </w:r>
      <w:r w:rsidR="00A95973" w:rsidRPr="004D2D25">
        <w:rPr>
          <w:rFonts w:ascii="Times New Roman" w:hAnsi="Times New Roman" w:cs="Times New Roman"/>
          <w:sz w:val="24"/>
          <w:szCs w:val="24"/>
        </w:rPr>
        <w:t>ся</w:t>
      </w:r>
      <w:r w:rsidR="001B20BB" w:rsidRPr="004D2D25">
        <w:rPr>
          <w:rFonts w:ascii="Times New Roman" w:hAnsi="Times New Roman" w:cs="Times New Roman"/>
          <w:sz w:val="24"/>
          <w:szCs w:val="24"/>
        </w:rPr>
        <w:t xml:space="preserve"> в улучшении жилищных условия</w:t>
      </w:r>
      <w:r w:rsidR="00A95973" w:rsidRPr="004D2D25">
        <w:rPr>
          <w:rFonts w:ascii="Times New Roman" w:hAnsi="Times New Roman" w:cs="Times New Roman"/>
          <w:sz w:val="24"/>
          <w:szCs w:val="24"/>
        </w:rPr>
        <w:t>,</w:t>
      </w:r>
      <w:r w:rsidR="001B20BB" w:rsidRPr="004D2D25">
        <w:rPr>
          <w:rFonts w:ascii="Times New Roman" w:hAnsi="Times New Roman" w:cs="Times New Roman"/>
          <w:sz w:val="24"/>
          <w:szCs w:val="24"/>
        </w:rPr>
        <w:t xml:space="preserve"> и гражданам,  переселяемым из аварийного жилфонда</w:t>
      </w:r>
      <w:r w:rsidRPr="004D2D25">
        <w:rPr>
          <w:rFonts w:ascii="Times New Roman" w:hAnsi="Times New Roman" w:cs="Times New Roman"/>
          <w:sz w:val="24"/>
          <w:szCs w:val="24"/>
        </w:rPr>
        <w:t>.</w:t>
      </w:r>
    </w:p>
    <w:p w:rsidR="002346E6" w:rsidRPr="004D2D25" w:rsidRDefault="002346E6" w:rsidP="00EF7F9E">
      <w:pPr>
        <w:spacing w:after="0" w:line="240" w:lineRule="auto"/>
        <w:jc w:val="center"/>
        <w:rPr>
          <w:rFonts w:ascii="Times New Roman" w:hAnsi="Times New Roman" w:cs="Times New Roman"/>
          <w:b/>
          <w:sz w:val="24"/>
          <w:szCs w:val="24"/>
        </w:rPr>
      </w:pPr>
      <w:r w:rsidRPr="004D2D25">
        <w:rPr>
          <w:rFonts w:ascii="Times New Roman" w:hAnsi="Times New Roman" w:cs="Times New Roman"/>
          <w:b/>
          <w:sz w:val="24"/>
          <w:szCs w:val="24"/>
          <w:lang w:val="en-US"/>
        </w:rPr>
        <w:t>VIII</w:t>
      </w:r>
      <w:r w:rsidRPr="004D2D25">
        <w:rPr>
          <w:rFonts w:ascii="Times New Roman" w:hAnsi="Times New Roman" w:cs="Times New Roman"/>
          <w:b/>
          <w:sz w:val="24"/>
          <w:szCs w:val="24"/>
        </w:rPr>
        <w:t>. Организация муниципального управления.</w:t>
      </w:r>
    </w:p>
    <w:p w:rsidR="005628C6" w:rsidRPr="004D2D25" w:rsidRDefault="002346E6" w:rsidP="00EF7F9E">
      <w:pPr>
        <w:pStyle w:val="a3"/>
        <w:jc w:val="both"/>
      </w:pPr>
      <w:r w:rsidRPr="004D2D25">
        <w:t xml:space="preserve">       </w:t>
      </w:r>
      <w:r w:rsidR="005628C6" w:rsidRPr="004D2D25">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F035F" w:rsidRPr="004D2D25" w:rsidRDefault="006F035F" w:rsidP="006F035F">
      <w:pPr>
        <w:pStyle w:val="a3"/>
        <w:ind w:firstLine="900"/>
        <w:jc w:val="both"/>
        <w:rPr>
          <w:b w:val="0"/>
        </w:rPr>
      </w:pPr>
      <w:r w:rsidRPr="004D2D25">
        <w:rPr>
          <w:b w:val="0"/>
        </w:rPr>
        <w:t>Доля налоговых и неналоговых доходов консолидированного бюджета Муезерского муниципального района в общем объеме собственных доходов   снизились в 2024 году по сравнению с 2023 годом с 28,48 до 28 процентов, уменьшилась доля безвозмездных поступлений из регионального бюджета с 40,2 до 36,8 процентов.</w:t>
      </w:r>
    </w:p>
    <w:p w:rsidR="006F035F" w:rsidRPr="004D2D25" w:rsidRDefault="006F035F" w:rsidP="006F035F">
      <w:pPr>
        <w:pStyle w:val="a3"/>
        <w:ind w:firstLine="900"/>
        <w:jc w:val="both"/>
        <w:rPr>
          <w:b w:val="0"/>
        </w:rPr>
      </w:pPr>
      <w:r w:rsidRPr="004D2D25">
        <w:rPr>
          <w:b w:val="0"/>
        </w:rPr>
        <w:t>Налоговые и неналоговые доходы в 2024 году по сравнению с 2023 годом выросли на  9 789,8 тыс. руб.:</w:t>
      </w:r>
    </w:p>
    <w:p w:rsidR="006F035F" w:rsidRPr="004D2D25" w:rsidRDefault="006F035F" w:rsidP="006F035F">
      <w:pPr>
        <w:pStyle w:val="a3"/>
        <w:ind w:left="708" w:firstLine="192"/>
        <w:jc w:val="both"/>
        <w:rPr>
          <w:b w:val="0"/>
        </w:rPr>
      </w:pPr>
      <w:r w:rsidRPr="004D2D25">
        <w:rPr>
          <w:b w:val="0"/>
        </w:rPr>
        <w:t xml:space="preserve">- По сравнению с 2023 годом поступлений НДФЛ увеличилось на 9 157,3 тыс. руб.; </w:t>
      </w:r>
    </w:p>
    <w:p w:rsidR="006F035F" w:rsidRPr="004D2D25" w:rsidRDefault="006F035F" w:rsidP="006F035F">
      <w:pPr>
        <w:pStyle w:val="a3"/>
        <w:ind w:left="708" w:firstLine="192"/>
        <w:jc w:val="both"/>
        <w:rPr>
          <w:b w:val="0"/>
        </w:rPr>
      </w:pPr>
      <w:r w:rsidRPr="004D2D25">
        <w:rPr>
          <w:b w:val="0"/>
        </w:rPr>
        <w:t xml:space="preserve">- увеличение доходов от уплаты акцизов по подакцизным товарам (продукции), производимым на территории РФ на 689 тыс. руб.; </w:t>
      </w:r>
    </w:p>
    <w:p w:rsidR="006F035F" w:rsidRPr="004D2D25" w:rsidRDefault="006F035F" w:rsidP="006F035F">
      <w:pPr>
        <w:pStyle w:val="a3"/>
        <w:ind w:firstLine="900"/>
        <w:jc w:val="both"/>
        <w:rPr>
          <w:b w:val="0"/>
        </w:rPr>
      </w:pPr>
      <w:r w:rsidRPr="004D2D25">
        <w:rPr>
          <w:b w:val="0"/>
        </w:rPr>
        <w:t xml:space="preserve">- уменьшение налога, взимаемого в связи с применением упрощенной системы </w:t>
      </w:r>
      <w:proofErr w:type="spellStart"/>
      <w:r w:rsidRPr="004D2D25">
        <w:rPr>
          <w:b w:val="0"/>
        </w:rPr>
        <w:t>налогооблажения</w:t>
      </w:r>
      <w:proofErr w:type="spellEnd"/>
      <w:r w:rsidRPr="004D2D25">
        <w:rPr>
          <w:b w:val="0"/>
        </w:rPr>
        <w:t xml:space="preserve">  на 318,4 тыс</w:t>
      </w:r>
      <w:proofErr w:type="gramStart"/>
      <w:r w:rsidRPr="004D2D25">
        <w:rPr>
          <w:b w:val="0"/>
        </w:rPr>
        <w:t>.р</w:t>
      </w:r>
      <w:proofErr w:type="gramEnd"/>
      <w:r w:rsidRPr="004D2D25">
        <w:rPr>
          <w:b w:val="0"/>
        </w:rPr>
        <w:t>уб.</w:t>
      </w:r>
    </w:p>
    <w:p w:rsidR="006F035F" w:rsidRPr="004D2D25" w:rsidRDefault="006F035F" w:rsidP="006F035F">
      <w:pPr>
        <w:pStyle w:val="a3"/>
        <w:ind w:firstLine="900"/>
        <w:jc w:val="both"/>
      </w:pPr>
      <w:r w:rsidRPr="004D2D25">
        <w:rPr>
          <w:b w:val="0"/>
        </w:rPr>
        <w:t>- показатель по н</w:t>
      </w:r>
      <w:r w:rsidRPr="004D2D25">
        <w:rPr>
          <w:rStyle w:val="a9"/>
        </w:rPr>
        <w:t xml:space="preserve">алогу, взимаемого в связи с применением патентной системы налогообложения </w:t>
      </w:r>
      <w:r w:rsidRPr="004D2D25">
        <w:rPr>
          <w:b w:val="0"/>
        </w:rPr>
        <w:t>увеличился на 775,3 тыс. руб.;</w:t>
      </w:r>
    </w:p>
    <w:p w:rsidR="006F035F" w:rsidRPr="004D2D25" w:rsidRDefault="006F035F" w:rsidP="006F035F">
      <w:pPr>
        <w:pStyle w:val="a3"/>
        <w:ind w:firstLine="900"/>
        <w:jc w:val="both"/>
        <w:rPr>
          <w:b w:val="0"/>
        </w:rPr>
      </w:pPr>
      <w:r w:rsidRPr="004D2D25">
        <w:t xml:space="preserve">- </w:t>
      </w:r>
      <w:r w:rsidRPr="004D2D25">
        <w:rPr>
          <w:b w:val="0"/>
        </w:rPr>
        <w:t>н</w:t>
      </w:r>
      <w:r w:rsidRPr="004D2D25">
        <w:rPr>
          <w:rStyle w:val="a9"/>
        </w:rPr>
        <w:t>алог на имущество физических лиц</w:t>
      </w:r>
      <w:r w:rsidRPr="004D2D25">
        <w:rPr>
          <w:b w:val="0"/>
        </w:rPr>
        <w:t xml:space="preserve"> </w:t>
      </w:r>
      <w:r w:rsidRPr="004D2D25">
        <w:rPr>
          <w:rStyle w:val="a9"/>
        </w:rPr>
        <w:t xml:space="preserve">уменьшился </w:t>
      </w:r>
      <w:r w:rsidRPr="004D2D25">
        <w:rPr>
          <w:b w:val="0"/>
        </w:rPr>
        <w:t>на 584,8 тыс. руб.;</w:t>
      </w:r>
    </w:p>
    <w:p w:rsidR="006F035F" w:rsidRPr="004D2D25" w:rsidRDefault="006F035F" w:rsidP="006F035F">
      <w:pPr>
        <w:pStyle w:val="a3"/>
        <w:ind w:firstLine="900"/>
        <w:jc w:val="both"/>
        <w:rPr>
          <w:b w:val="0"/>
        </w:rPr>
      </w:pPr>
      <w:r w:rsidRPr="004D2D25">
        <w:rPr>
          <w:b w:val="0"/>
        </w:rPr>
        <w:t>- поступления по з</w:t>
      </w:r>
      <w:r w:rsidRPr="004D2D25">
        <w:rPr>
          <w:rStyle w:val="a9"/>
        </w:rPr>
        <w:t>емельному налогу увеличилось на 84,3 тыс. руб.</w:t>
      </w:r>
      <w:r w:rsidRPr="004D2D25">
        <w:rPr>
          <w:b w:val="0"/>
        </w:rPr>
        <w:t>;</w:t>
      </w:r>
    </w:p>
    <w:p w:rsidR="006F035F" w:rsidRPr="004D2D25" w:rsidRDefault="006F035F" w:rsidP="006F035F">
      <w:pPr>
        <w:pStyle w:val="a3"/>
        <w:ind w:firstLine="900"/>
        <w:jc w:val="both"/>
        <w:rPr>
          <w:b w:val="0"/>
        </w:rPr>
      </w:pPr>
      <w:r w:rsidRPr="004D2D25">
        <w:rPr>
          <w:b w:val="0"/>
        </w:rPr>
        <w:t>- доходы от использования имущества увеличились на 202,6 тыс. руб.;</w:t>
      </w:r>
    </w:p>
    <w:p w:rsidR="006F035F" w:rsidRPr="004D2D25" w:rsidRDefault="006F035F" w:rsidP="006F035F">
      <w:pPr>
        <w:pStyle w:val="a3"/>
        <w:ind w:firstLine="900"/>
        <w:jc w:val="both"/>
        <w:rPr>
          <w:b w:val="0"/>
        </w:rPr>
      </w:pPr>
      <w:r w:rsidRPr="004D2D25">
        <w:rPr>
          <w:b w:val="0"/>
        </w:rPr>
        <w:t xml:space="preserve">- </w:t>
      </w:r>
      <w:r w:rsidRPr="004D2D25">
        <w:rPr>
          <w:rStyle w:val="a9"/>
        </w:rPr>
        <w:t xml:space="preserve">по платежам за негативное воздействие на </w:t>
      </w:r>
      <w:proofErr w:type="gramStart"/>
      <w:r w:rsidRPr="004D2D25">
        <w:rPr>
          <w:rStyle w:val="a9"/>
        </w:rPr>
        <w:t>окружающую</w:t>
      </w:r>
      <w:proofErr w:type="gramEnd"/>
      <w:r w:rsidRPr="004D2D25">
        <w:rPr>
          <w:rStyle w:val="a9"/>
        </w:rPr>
        <w:t xml:space="preserve"> </w:t>
      </w:r>
      <w:r w:rsidRPr="004D2D25">
        <w:rPr>
          <w:b w:val="0"/>
        </w:rPr>
        <w:t>по сравнению с 2023 годом платежи увеличилось на 2,4 тыс. руб.;</w:t>
      </w:r>
    </w:p>
    <w:p w:rsidR="006F035F" w:rsidRPr="004D2D25" w:rsidRDefault="006F035F" w:rsidP="006F035F">
      <w:pPr>
        <w:pStyle w:val="a3"/>
        <w:ind w:firstLine="900"/>
        <w:jc w:val="both"/>
        <w:rPr>
          <w:b w:val="0"/>
        </w:rPr>
      </w:pPr>
      <w:r w:rsidRPr="004D2D25">
        <w:rPr>
          <w:b w:val="0"/>
        </w:rPr>
        <w:t>- по доходам от оказания платных услуг и компенсации затрат доходы увеличились на  602,3 тыс. руб.;</w:t>
      </w:r>
    </w:p>
    <w:p w:rsidR="006F035F" w:rsidRPr="004D2D25" w:rsidRDefault="006F035F" w:rsidP="006F035F">
      <w:pPr>
        <w:pStyle w:val="a3"/>
        <w:ind w:firstLine="900"/>
        <w:jc w:val="both"/>
        <w:rPr>
          <w:b w:val="0"/>
        </w:rPr>
      </w:pPr>
      <w:r w:rsidRPr="004D2D25">
        <w:rPr>
          <w:b w:val="0"/>
        </w:rPr>
        <w:t>- доходы от продажи материальных и нематериальных активов уменьшились на 1 259,4 тыс. руб.;</w:t>
      </w:r>
    </w:p>
    <w:p w:rsidR="006F035F" w:rsidRPr="004D2D25" w:rsidRDefault="006F035F" w:rsidP="006F035F">
      <w:pPr>
        <w:pStyle w:val="a3"/>
        <w:ind w:firstLine="900"/>
        <w:jc w:val="both"/>
        <w:rPr>
          <w:rStyle w:val="a9"/>
          <w:bCs/>
        </w:rPr>
      </w:pPr>
      <w:r w:rsidRPr="004D2D25">
        <w:rPr>
          <w:b w:val="0"/>
        </w:rPr>
        <w:t xml:space="preserve">- </w:t>
      </w:r>
      <w:r w:rsidRPr="004D2D25">
        <w:rPr>
          <w:rStyle w:val="a9"/>
        </w:rPr>
        <w:t xml:space="preserve">штрафы, санкции, возмещение ущерба увеличились на 22,4 тыс. </w:t>
      </w:r>
      <w:r w:rsidRPr="004D2D25">
        <w:rPr>
          <w:b w:val="0"/>
        </w:rPr>
        <w:t>руб.;</w:t>
      </w:r>
    </w:p>
    <w:p w:rsidR="006F035F" w:rsidRPr="004D2D25" w:rsidRDefault="006F035F" w:rsidP="006F035F">
      <w:pPr>
        <w:pStyle w:val="a3"/>
        <w:ind w:firstLine="900"/>
        <w:jc w:val="both"/>
        <w:rPr>
          <w:bCs w:val="0"/>
        </w:rPr>
      </w:pPr>
      <w:r w:rsidRPr="004D2D25">
        <w:rPr>
          <w:b w:val="0"/>
        </w:rPr>
        <w:t xml:space="preserve">- доходы по прочим неналоговым доходам уменьшились на 23,2 тыс. руб. </w:t>
      </w:r>
    </w:p>
    <w:p w:rsidR="006F035F" w:rsidRPr="004D2D25" w:rsidRDefault="006F035F" w:rsidP="006F035F">
      <w:pPr>
        <w:pStyle w:val="a3"/>
        <w:ind w:firstLine="900"/>
        <w:jc w:val="both"/>
        <w:rPr>
          <w:b w:val="0"/>
        </w:rPr>
      </w:pPr>
      <w:r w:rsidRPr="004D2D25">
        <w:rPr>
          <w:b w:val="0"/>
        </w:rPr>
        <w:lastRenderedPageBreak/>
        <w:t>В целях мобилизации дополнительных налоговых и неналоговых доходов  в консолидированный бюджет Муезерского муниципального района постановлением администрации Муезерского муниципального района от 30 августа 2024 г. № 162 утверждена Программа оздоровления муниципальных финансов Муезерского муниципального района на  период 2024 - 2028 годы:</w:t>
      </w:r>
    </w:p>
    <w:p w:rsidR="006F035F" w:rsidRPr="004D2D25" w:rsidRDefault="006F035F" w:rsidP="006F035F">
      <w:pPr>
        <w:pStyle w:val="a3"/>
        <w:ind w:firstLine="900"/>
        <w:jc w:val="both"/>
        <w:rPr>
          <w:b w:val="0"/>
        </w:rPr>
      </w:pPr>
      <w:r w:rsidRPr="004D2D25">
        <w:rPr>
          <w:b w:val="0"/>
        </w:rPr>
        <w:t xml:space="preserve">-Усиление  межведомственного взаимодействия с   отделом УФК по РК, </w:t>
      </w:r>
      <w:proofErr w:type="spellStart"/>
      <w:r w:rsidRPr="004D2D25">
        <w:rPr>
          <w:b w:val="0"/>
        </w:rPr>
        <w:t>ГУ-Отделение</w:t>
      </w:r>
      <w:proofErr w:type="spellEnd"/>
      <w:r w:rsidRPr="004D2D25">
        <w:rPr>
          <w:b w:val="0"/>
        </w:rPr>
        <w:t xml:space="preserve"> Пенсионного фонда, налоговыми и правоохранительными органами, Агентством  занятости населения Муезерского района по вопросу мониторинга налогоплательщиков:</w:t>
      </w:r>
    </w:p>
    <w:p w:rsidR="006F035F" w:rsidRPr="004D2D25" w:rsidRDefault="006F035F" w:rsidP="006F035F">
      <w:pPr>
        <w:pStyle w:val="a3"/>
        <w:ind w:firstLine="900"/>
        <w:jc w:val="both"/>
        <w:rPr>
          <w:b w:val="0"/>
        </w:rPr>
      </w:pPr>
      <w:r w:rsidRPr="004D2D25">
        <w:rPr>
          <w:b w:val="0"/>
        </w:rPr>
        <w:t xml:space="preserve">1) </w:t>
      </w:r>
      <w:proofErr w:type="gramStart"/>
      <w:r w:rsidRPr="004D2D25">
        <w:rPr>
          <w:b w:val="0"/>
        </w:rPr>
        <w:t>осуществляющих</w:t>
      </w:r>
      <w:proofErr w:type="gramEnd"/>
      <w:r w:rsidRPr="004D2D25">
        <w:rPr>
          <w:b w:val="0"/>
        </w:rPr>
        <w:t xml:space="preserve"> выплату заработной платы ниже размера, установленного Соглашением о минимальной заработной плате в Республике Карелия;</w:t>
      </w:r>
    </w:p>
    <w:p w:rsidR="006F035F" w:rsidRPr="004D2D25" w:rsidRDefault="006F035F" w:rsidP="006F035F">
      <w:pPr>
        <w:pStyle w:val="a3"/>
        <w:ind w:firstLine="900"/>
        <w:jc w:val="both"/>
        <w:rPr>
          <w:b w:val="0"/>
        </w:rPr>
      </w:pPr>
      <w:r w:rsidRPr="004D2D25">
        <w:rPr>
          <w:b w:val="0"/>
        </w:rPr>
        <w:t xml:space="preserve">2) </w:t>
      </w:r>
      <w:proofErr w:type="gramStart"/>
      <w:r w:rsidRPr="004D2D25">
        <w:rPr>
          <w:b w:val="0"/>
        </w:rPr>
        <w:t>имеющих</w:t>
      </w:r>
      <w:proofErr w:type="gramEnd"/>
      <w:r w:rsidRPr="004D2D25">
        <w:rPr>
          <w:b w:val="0"/>
        </w:rPr>
        <w:t xml:space="preserve"> признаки неформальной занятости и (или) осуществляющих выплату неофициальной заработной платы;</w:t>
      </w:r>
    </w:p>
    <w:p w:rsidR="006F035F" w:rsidRPr="004D2D25" w:rsidRDefault="006F035F" w:rsidP="006F035F">
      <w:pPr>
        <w:pStyle w:val="a3"/>
        <w:ind w:firstLine="900"/>
        <w:jc w:val="both"/>
        <w:rPr>
          <w:b w:val="0"/>
        </w:rPr>
      </w:pPr>
      <w:r w:rsidRPr="004D2D25">
        <w:rPr>
          <w:b w:val="0"/>
        </w:rPr>
        <w:t xml:space="preserve">3) </w:t>
      </w:r>
      <w:proofErr w:type="gramStart"/>
      <w:r w:rsidRPr="004D2D25">
        <w:rPr>
          <w:b w:val="0"/>
        </w:rPr>
        <w:t>имеющих</w:t>
      </w:r>
      <w:proofErr w:type="gramEnd"/>
      <w:r w:rsidRPr="004D2D25">
        <w:rPr>
          <w:b w:val="0"/>
        </w:rPr>
        <w:t xml:space="preserve"> значительные суммы налогового разрыва по страховым взносам и НДФЛ, имеющих задолженность по НДФЛ и страховым взносам</w:t>
      </w:r>
    </w:p>
    <w:p w:rsidR="006F035F" w:rsidRPr="004D2D25" w:rsidRDefault="006F035F" w:rsidP="006F035F">
      <w:pPr>
        <w:pStyle w:val="a3"/>
        <w:ind w:firstLine="900"/>
        <w:jc w:val="both"/>
        <w:rPr>
          <w:b w:val="0"/>
        </w:rPr>
      </w:pPr>
      <w:r w:rsidRPr="004D2D25">
        <w:rPr>
          <w:b w:val="0"/>
        </w:rPr>
        <w:t>- Вовлечение в налоговый оборот объектов недвижимости:</w:t>
      </w:r>
    </w:p>
    <w:p w:rsidR="006F035F" w:rsidRPr="004D2D25" w:rsidRDefault="006F035F" w:rsidP="006F035F">
      <w:pPr>
        <w:pStyle w:val="a3"/>
        <w:ind w:firstLine="900"/>
        <w:jc w:val="both"/>
        <w:rPr>
          <w:b w:val="0"/>
        </w:rPr>
      </w:pPr>
      <w:r w:rsidRPr="004D2D25">
        <w:rPr>
          <w:b w:val="0"/>
        </w:rPr>
        <w:t>- выявление неучтенных (в отношении которых государственный кадастровый учет и (или) государственная регистрация прав не осуществлена) объектов недвижимости на территории муниципального образования;</w:t>
      </w:r>
    </w:p>
    <w:p w:rsidR="006F035F" w:rsidRPr="004D2D25" w:rsidRDefault="006F035F" w:rsidP="006F035F">
      <w:pPr>
        <w:pStyle w:val="a3"/>
        <w:ind w:firstLine="900"/>
        <w:jc w:val="both"/>
        <w:rPr>
          <w:b w:val="0"/>
        </w:rPr>
      </w:pPr>
      <w:r w:rsidRPr="004D2D25">
        <w:rPr>
          <w:b w:val="0"/>
        </w:rPr>
        <w:t>- проведение работы по достижению полной нумерации жилых домов в населенных пунктах с внесением соответствующих изменений в федеральную информационную адресную систему (ФИАС);</w:t>
      </w:r>
    </w:p>
    <w:p w:rsidR="006F035F" w:rsidRPr="004D2D25" w:rsidRDefault="006F035F" w:rsidP="006F035F">
      <w:pPr>
        <w:pStyle w:val="a3"/>
        <w:ind w:firstLine="900"/>
        <w:jc w:val="both"/>
        <w:rPr>
          <w:b w:val="0"/>
        </w:rPr>
      </w:pPr>
      <w:proofErr w:type="gramStart"/>
      <w:r w:rsidRPr="004D2D25">
        <w:rPr>
          <w:b w:val="0"/>
        </w:rPr>
        <w:t>- проведение работы по дополнению и (или) уточнению сведений об объектах недвижимого имущества, в том числе: установление (уточнение) площадей зданий, помещений, сооружений; установление (уточнение адреса места нахождения зданий, помещений, сооружений; установление правообладателей зданий, помещений, сооружений)</w:t>
      </w:r>
      <w:proofErr w:type="gramEnd"/>
    </w:p>
    <w:p w:rsidR="006F035F" w:rsidRPr="004D2D25" w:rsidRDefault="006F035F" w:rsidP="006F035F">
      <w:pPr>
        <w:pStyle w:val="a3"/>
        <w:ind w:firstLine="900"/>
        <w:jc w:val="both"/>
        <w:rPr>
          <w:b w:val="0"/>
        </w:rPr>
      </w:pPr>
      <w:r w:rsidRPr="004D2D25">
        <w:rPr>
          <w:b w:val="0"/>
        </w:rPr>
        <w:t>- Вовлечение в налоговый оборот земельных участков:</w:t>
      </w:r>
    </w:p>
    <w:p w:rsidR="006F035F" w:rsidRPr="004D2D25" w:rsidRDefault="006F035F" w:rsidP="006F035F">
      <w:pPr>
        <w:pStyle w:val="a3"/>
        <w:ind w:firstLine="900"/>
        <w:jc w:val="both"/>
        <w:rPr>
          <w:b w:val="0"/>
        </w:rPr>
      </w:pPr>
      <w:r w:rsidRPr="004D2D25">
        <w:rPr>
          <w:b w:val="0"/>
        </w:rPr>
        <w:t xml:space="preserve">- выявление отсутствующих и (или) недостоверных сведений о земельных участках (кадастровая стоимость, площадь, вид разрешенного использования, группа видов разрешенного использования), для дальнейшего определения (уточнения) и вовлечения в </w:t>
      </w:r>
      <w:proofErr w:type="spellStart"/>
      <w:r w:rsidRPr="004D2D25">
        <w:rPr>
          <w:b w:val="0"/>
        </w:rPr>
        <w:t>налогоый</w:t>
      </w:r>
      <w:proofErr w:type="spellEnd"/>
      <w:r w:rsidRPr="004D2D25">
        <w:rPr>
          <w:b w:val="0"/>
        </w:rPr>
        <w:t xml:space="preserve"> оборот;</w:t>
      </w:r>
    </w:p>
    <w:p w:rsidR="006F035F" w:rsidRPr="004D2D25" w:rsidRDefault="006F035F" w:rsidP="006F035F">
      <w:pPr>
        <w:pStyle w:val="a3"/>
        <w:ind w:firstLine="900"/>
        <w:jc w:val="both"/>
        <w:rPr>
          <w:b w:val="0"/>
        </w:rPr>
      </w:pPr>
      <w:r w:rsidRPr="004D2D25">
        <w:rPr>
          <w:b w:val="0"/>
        </w:rPr>
        <w:t>- реализация мероприятий в рамках муниципального земельного контроля по выявлению не используемых по целевому назначению земельных участков, на которые зарегистрированы права, но отсутствуют данные по кадастровой оценке, невостребованных земельных участков (долей, паев) из земель сельскохозяйственного назначения и принятие мер по оформлению их в муниципальную собственность. Предоставление соответствующих сведений в налоговые органы для рассмотрения вопроса об основаниях применения ставки земельного налога;</w:t>
      </w:r>
    </w:p>
    <w:p w:rsidR="006F035F" w:rsidRPr="004D2D25" w:rsidRDefault="006F035F" w:rsidP="006F035F">
      <w:pPr>
        <w:pStyle w:val="a3"/>
        <w:ind w:firstLine="900"/>
        <w:jc w:val="both"/>
        <w:rPr>
          <w:b w:val="0"/>
        </w:rPr>
      </w:pPr>
      <w:r w:rsidRPr="004D2D25">
        <w:rPr>
          <w:b w:val="0"/>
        </w:rPr>
        <w:t xml:space="preserve">               </w:t>
      </w:r>
      <w:proofErr w:type="gramStart"/>
      <w:r w:rsidRPr="004D2D25">
        <w:rPr>
          <w:b w:val="0"/>
        </w:rPr>
        <w:t>- уточнение сведений о правообладателях ранее учтенных земельных участков в случае отсутствия соответствующих сведений в Едином государственном реестре недвижимости и передача информации в установленном статьей 85 Налогового кодекса Российской Федерации порядке для постановки их на учет в налоговом органе</w:t>
      </w:r>
      <w:proofErr w:type="gramEnd"/>
    </w:p>
    <w:p w:rsidR="006F035F" w:rsidRPr="004D2D25" w:rsidRDefault="006F035F" w:rsidP="006F035F">
      <w:pPr>
        <w:pStyle w:val="a3"/>
        <w:ind w:firstLine="900"/>
        <w:jc w:val="both"/>
        <w:rPr>
          <w:b w:val="0"/>
        </w:rPr>
      </w:pPr>
      <w:r w:rsidRPr="004D2D25">
        <w:rPr>
          <w:b w:val="0"/>
        </w:rPr>
        <w:t>- Увеличение ставок арендной платы  для эффективного использования муниципального имущества</w:t>
      </w:r>
    </w:p>
    <w:p w:rsidR="006F035F" w:rsidRPr="004D2D25" w:rsidRDefault="006F035F" w:rsidP="006F035F">
      <w:pPr>
        <w:pStyle w:val="a3"/>
        <w:ind w:firstLine="900"/>
        <w:jc w:val="both"/>
        <w:rPr>
          <w:b w:val="0"/>
        </w:rPr>
      </w:pPr>
      <w:r w:rsidRPr="004D2D25">
        <w:rPr>
          <w:b w:val="0"/>
        </w:rPr>
        <w:t xml:space="preserve">- Применение комплекса мер по принудительному взысканию задолженности по арендной плате за земельные участки и имущество, находящееся в муниципальной собственности: </w:t>
      </w:r>
    </w:p>
    <w:p w:rsidR="006F035F" w:rsidRPr="004D2D25" w:rsidRDefault="006F035F" w:rsidP="006F035F">
      <w:pPr>
        <w:pStyle w:val="a3"/>
        <w:ind w:firstLine="900"/>
        <w:jc w:val="both"/>
        <w:rPr>
          <w:b w:val="0"/>
        </w:rPr>
      </w:pPr>
      <w:r w:rsidRPr="004D2D25">
        <w:rPr>
          <w:b w:val="0"/>
        </w:rPr>
        <w:t>- инвентаризация задолженности по арендной плате в целях определения реальной суммы долгов по действующим договорам аренды, выявления безнадежной к взысканию задолженности;</w:t>
      </w:r>
    </w:p>
    <w:p w:rsidR="006F035F" w:rsidRPr="004D2D25" w:rsidRDefault="006F035F" w:rsidP="006F035F">
      <w:pPr>
        <w:pStyle w:val="a3"/>
        <w:ind w:firstLine="900"/>
        <w:jc w:val="both"/>
        <w:rPr>
          <w:b w:val="0"/>
        </w:rPr>
      </w:pPr>
      <w:r w:rsidRPr="004D2D25">
        <w:rPr>
          <w:b w:val="0"/>
        </w:rPr>
        <w:t>- проведение работы по взысканию задолженности по арендной плате за использование муниципального имущества и земельных участков  (предъявление претензий арендаторам, направление исковых заявлений, принудительное расторжение договоров аренды и выселение должников из занимаемых ими муниципальных помещений и т.д.)</w:t>
      </w:r>
    </w:p>
    <w:p w:rsidR="006F035F" w:rsidRPr="004D2D25" w:rsidRDefault="006F035F" w:rsidP="006F035F">
      <w:pPr>
        <w:pStyle w:val="a3"/>
        <w:ind w:firstLine="900"/>
        <w:jc w:val="both"/>
        <w:rPr>
          <w:b w:val="0"/>
        </w:rPr>
      </w:pPr>
      <w:r w:rsidRPr="004D2D25">
        <w:rPr>
          <w:b w:val="0"/>
        </w:rPr>
        <w:t>- Повышение платы по социальному найму жилых помещений</w:t>
      </w:r>
    </w:p>
    <w:p w:rsidR="006F035F" w:rsidRPr="004D2D25" w:rsidRDefault="006F035F" w:rsidP="006F035F">
      <w:pPr>
        <w:pStyle w:val="a3"/>
        <w:ind w:firstLine="900"/>
        <w:jc w:val="both"/>
        <w:rPr>
          <w:b w:val="0"/>
        </w:rPr>
      </w:pPr>
      <w:r w:rsidRPr="004D2D25">
        <w:rPr>
          <w:b w:val="0"/>
        </w:rPr>
        <w:t xml:space="preserve">- Обеспечение деятельности Комиссии по мобилизации дополнительных налоговых и неналоговых доходов в консолидированный бюджет Муезерского муниципального района в </w:t>
      </w:r>
      <w:r w:rsidRPr="004D2D25">
        <w:rPr>
          <w:b w:val="0"/>
        </w:rPr>
        <w:lastRenderedPageBreak/>
        <w:t>целях сокращения задолженности по налоговым и неналоговым платежам, взаимодействия с налоговыми органами по повышению собираемости налоговых доходов</w:t>
      </w:r>
    </w:p>
    <w:p w:rsidR="006F035F" w:rsidRPr="004D2D25" w:rsidRDefault="006F035F" w:rsidP="006F035F">
      <w:pPr>
        <w:pStyle w:val="a3"/>
        <w:ind w:firstLine="900"/>
        <w:jc w:val="both"/>
        <w:rPr>
          <w:b w:val="0"/>
        </w:rPr>
      </w:pPr>
    </w:p>
    <w:p w:rsidR="008C242B" w:rsidRPr="004D2D25" w:rsidRDefault="008C242B" w:rsidP="00EF7F9E">
      <w:pPr>
        <w:pStyle w:val="a3"/>
        <w:ind w:firstLine="567"/>
        <w:jc w:val="both"/>
      </w:pPr>
    </w:p>
    <w:p w:rsidR="006F035F" w:rsidRPr="004D2D25" w:rsidRDefault="006F035F" w:rsidP="00EF7F9E">
      <w:pPr>
        <w:pStyle w:val="a3"/>
        <w:ind w:firstLine="567"/>
        <w:jc w:val="both"/>
      </w:pPr>
    </w:p>
    <w:p w:rsidR="005628C6" w:rsidRPr="004D2D25" w:rsidRDefault="005628C6" w:rsidP="00EF7F9E">
      <w:pPr>
        <w:pStyle w:val="a3"/>
        <w:ind w:firstLine="567"/>
        <w:jc w:val="both"/>
      </w:pPr>
      <w:r w:rsidRPr="004D2D25">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w:t>
      </w:r>
    </w:p>
    <w:p w:rsidR="005628C6" w:rsidRPr="004D2D25" w:rsidRDefault="005628C6" w:rsidP="00EF7F9E">
      <w:pPr>
        <w:pStyle w:val="a3"/>
        <w:ind w:firstLine="567"/>
        <w:jc w:val="both"/>
        <w:rPr>
          <w:b w:val="0"/>
        </w:rPr>
      </w:pPr>
      <w:r w:rsidRPr="004D2D25">
        <w:rPr>
          <w:b w:val="0"/>
        </w:rPr>
        <w:t>Предприятия муниципальной формы собственности, находящиеся в стадии банкротства на территории Муезерского района отсутствуют.</w:t>
      </w:r>
    </w:p>
    <w:p w:rsidR="00121F8A" w:rsidRPr="004D2D25" w:rsidRDefault="00121F8A" w:rsidP="00EF7F9E">
      <w:pPr>
        <w:pStyle w:val="a3"/>
        <w:ind w:firstLine="567"/>
        <w:jc w:val="both"/>
      </w:pPr>
      <w:r w:rsidRPr="004D2D25">
        <w:t>Показатель 33</w:t>
      </w:r>
      <w:r w:rsidRPr="004D2D25">
        <w:rPr>
          <w:b w:val="0"/>
        </w:rPr>
        <w:t xml:space="preserve">. </w:t>
      </w:r>
      <w:r w:rsidRPr="004D2D25">
        <w:t>Объем не завершенного в установленные сроки строительства, осуществляемого за счет средств бюджета муниципального района.</w:t>
      </w:r>
    </w:p>
    <w:p w:rsidR="00121F8A" w:rsidRPr="004D2D25" w:rsidRDefault="00041BAC" w:rsidP="00EF7F9E">
      <w:pPr>
        <w:pStyle w:val="a3"/>
        <w:ind w:firstLine="720"/>
        <w:jc w:val="both"/>
        <w:rPr>
          <w:b w:val="0"/>
        </w:rPr>
      </w:pPr>
      <w:r w:rsidRPr="004D2D25">
        <w:rPr>
          <w:b w:val="0"/>
        </w:rPr>
        <w:t>В районе  имеется объект</w:t>
      </w:r>
      <w:r w:rsidR="00FD7557" w:rsidRPr="004D2D25">
        <w:rPr>
          <w:b w:val="0"/>
        </w:rPr>
        <w:t xml:space="preserve"> </w:t>
      </w:r>
      <w:r w:rsidR="00121F8A" w:rsidRPr="004D2D25">
        <w:rPr>
          <w:b w:val="0"/>
        </w:rPr>
        <w:t xml:space="preserve"> незавершенного в установ</w:t>
      </w:r>
      <w:r w:rsidR="00FD7557" w:rsidRPr="004D2D25">
        <w:rPr>
          <w:b w:val="0"/>
        </w:rPr>
        <w:t>ленные сроки строительства</w:t>
      </w:r>
      <w:r w:rsidR="00121F8A" w:rsidRPr="004D2D25">
        <w:rPr>
          <w:b w:val="0"/>
        </w:rPr>
        <w:t>, показ</w:t>
      </w:r>
      <w:r w:rsidRPr="004D2D25">
        <w:rPr>
          <w:b w:val="0"/>
        </w:rPr>
        <w:t>атель  составляет 1515 тыс</w:t>
      </w:r>
      <w:proofErr w:type="gramStart"/>
      <w:r w:rsidRPr="004D2D25">
        <w:rPr>
          <w:b w:val="0"/>
        </w:rPr>
        <w:t>.р</w:t>
      </w:r>
      <w:proofErr w:type="gramEnd"/>
      <w:r w:rsidRPr="004D2D25">
        <w:rPr>
          <w:b w:val="0"/>
        </w:rPr>
        <w:t xml:space="preserve">уб. Это в </w:t>
      </w:r>
      <w:proofErr w:type="spellStart"/>
      <w:r w:rsidRPr="004D2D25">
        <w:rPr>
          <w:b w:val="0"/>
        </w:rPr>
        <w:t>Лендерском</w:t>
      </w:r>
      <w:proofErr w:type="spellEnd"/>
      <w:r w:rsidRPr="004D2D25">
        <w:rPr>
          <w:b w:val="0"/>
        </w:rPr>
        <w:t xml:space="preserve"> сельском поселении не освоены денежные средства по строительству пожарных пирсов.</w:t>
      </w:r>
      <w:r w:rsidR="00121F8A" w:rsidRPr="004D2D25">
        <w:rPr>
          <w:b w:val="0"/>
        </w:rPr>
        <w:t xml:space="preserve">. </w:t>
      </w:r>
    </w:p>
    <w:p w:rsidR="00121F8A" w:rsidRPr="004D2D25" w:rsidRDefault="00121F8A" w:rsidP="00EF7F9E">
      <w:pPr>
        <w:pStyle w:val="a3"/>
        <w:ind w:firstLine="720"/>
        <w:jc w:val="both"/>
      </w:pPr>
      <w:r w:rsidRPr="004D2D25">
        <w:t> 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21F8A" w:rsidRPr="004D2D25" w:rsidRDefault="00121F8A" w:rsidP="00EF7F9E">
      <w:pPr>
        <w:pStyle w:val="a3"/>
        <w:ind w:firstLine="900"/>
        <w:jc w:val="both"/>
        <w:rPr>
          <w:b w:val="0"/>
        </w:rPr>
      </w:pPr>
      <w:r w:rsidRPr="004D2D25">
        <w:rPr>
          <w:b w:val="0"/>
        </w:rPr>
        <w:t xml:space="preserve">Просроченной кредиторской задолженности по оплате труда муниципальные учреждения Муезерского района не имеют. </w:t>
      </w:r>
    </w:p>
    <w:p w:rsidR="005628C6" w:rsidRPr="004D2D25" w:rsidRDefault="005628C6" w:rsidP="00EF7F9E">
      <w:pPr>
        <w:pStyle w:val="a3"/>
        <w:ind w:firstLine="540"/>
        <w:jc w:val="both"/>
      </w:pPr>
      <w:r w:rsidRPr="004D2D25">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5628C6" w:rsidRPr="004D2D25" w:rsidRDefault="005628C6" w:rsidP="00EF7F9E">
      <w:pPr>
        <w:pStyle w:val="a3"/>
        <w:ind w:firstLine="540"/>
        <w:jc w:val="both"/>
      </w:pPr>
    </w:p>
    <w:p w:rsidR="002B2DAA" w:rsidRPr="004D2D25" w:rsidRDefault="002B2DAA" w:rsidP="002B2DAA">
      <w:pPr>
        <w:pStyle w:val="a3"/>
        <w:ind w:firstLine="540"/>
        <w:jc w:val="both"/>
      </w:pPr>
    </w:p>
    <w:p w:rsidR="002B2DAA" w:rsidRPr="004D2D25" w:rsidRDefault="002B2DAA" w:rsidP="002B2DAA">
      <w:pPr>
        <w:pStyle w:val="a3"/>
        <w:ind w:firstLine="540"/>
        <w:jc w:val="both"/>
        <w:rPr>
          <w:b w:val="0"/>
        </w:rPr>
      </w:pPr>
      <w:proofErr w:type="gramStart"/>
      <w:r w:rsidRPr="004D2D25">
        <w:rPr>
          <w:b w:val="0"/>
        </w:rPr>
        <w:t xml:space="preserve">По данному пункту отражены расходы на содержание работников органов местного самоуправления Муезерского муниципального района (Муниципальное учреждение Совет Муезерского муниципального района, Администрация Муезерского муниципального района, Администрация </w:t>
      </w:r>
      <w:proofErr w:type="spellStart"/>
      <w:r w:rsidRPr="004D2D25">
        <w:rPr>
          <w:b w:val="0"/>
        </w:rPr>
        <w:t>Ледмозерского</w:t>
      </w:r>
      <w:proofErr w:type="spellEnd"/>
      <w:r w:rsidRPr="004D2D25">
        <w:rPr>
          <w:b w:val="0"/>
        </w:rPr>
        <w:t xml:space="preserve"> сельского поселения, Администрация Муезерского городского поселения, Администрация </w:t>
      </w:r>
      <w:proofErr w:type="spellStart"/>
      <w:r w:rsidRPr="004D2D25">
        <w:rPr>
          <w:b w:val="0"/>
        </w:rPr>
        <w:t>Суккозерского</w:t>
      </w:r>
      <w:proofErr w:type="spellEnd"/>
      <w:r w:rsidRPr="004D2D25">
        <w:rPr>
          <w:b w:val="0"/>
        </w:rPr>
        <w:t xml:space="preserve"> сельского поселения, Администрация </w:t>
      </w:r>
      <w:proofErr w:type="spellStart"/>
      <w:r w:rsidRPr="004D2D25">
        <w:rPr>
          <w:b w:val="0"/>
        </w:rPr>
        <w:t>Воломского</w:t>
      </w:r>
      <w:proofErr w:type="spellEnd"/>
      <w:r w:rsidRPr="004D2D25">
        <w:rPr>
          <w:b w:val="0"/>
        </w:rPr>
        <w:t xml:space="preserve"> сельского поселения, Администрация </w:t>
      </w:r>
      <w:proofErr w:type="spellStart"/>
      <w:r w:rsidRPr="004D2D25">
        <w:rPr>
          <w:b w:val="0"/>
        </w:rPr>
        <w:t>Лендерского</w:t>
      </w:r>
      <w:proofErr w:type="spellEnd"/>
      <w:r w:rsidRPr="004D2D25">
        <w:rPr>
          <w:b w:val="0"/>
        </w:rPr>
        <w:t xml:space="preserve"> сельского поселения, Администрация </w:t>
      </w:r>
      <w:proofErr w:type="spellStart"/>
      <w:r w:rsidRPr="004D2D25">
        <w:rPr>
          <w:b w:val="0"/>
        </w:rPr>
        <w:t>Пенингского</w:t>
      </w:r>
      <w:proofErr w:type="spellEnd"/>
      <w:r w:rsidRPr="004D2D25">
        <w:rPr>
          <w:b w:val="0"/>
        </w:rPr>
        <w:t xml:space="preserve"> сельского поселения, Администрация </w:t>
      </w:r>
      <w:proofErr w:type="spellStart"/>
      <w:r w:rsidRPr="004D2D25">
        <w:rPr>
          <w:b w:val="0"/>
        </w:rPr>
        <w:t>Ребольского</w:t>
      </w:r>
      <w:proofErr w:type="spellEnd"/>
      <w:r w:rsidRPr="004D2D25">
        <w:rPr>
          <w:b w:val="0"/>
        </w:rPr>
        <w:t xml:space="preserve"> сельского поселения, Администрация </w:t>
      </w:r>
      <w:proofErr w:type="spellStart"/>
      <w:r w:rsidRPr="004D2D25">
        <w:rPr>
          <w:b w:val="0"/>
        </w:rPr>
        <w:t>Ругозерского</w:t>
      </w:r>
      <w:proofErr w:type="spellEnd"/>
      <w:r w:rsidRPr="004D2D25">
        <w:rPr>
          <w:b w:val="0"/>
        </w:rPr>
        <w:t xml:space="preserve"> сельского поселения, Финансовое управление Муезерского района</w:t>
      </w:r>
      <w:proofErr w:type="gramEnd"/>
      <w:r w:rsidRPr="004D2D25">
        <w:rPr>
          <w:b w:val="0"/>
        </w:rPr>
        <w:t>) по коду КОСГУ 211 «Оплата труда и начисления на выплаты по оплате труда».</w:t>
      </w:r>
    </w:p>
    <w:p w:rsidR="002B2DAA" w:rsidRPr="004D2D25" w:rsidRDefault="002B2DAA" w:rsidP="002B2DAA">
      <w:pPr>
        <w:pStyle w:val="a3"/>
        <w:ind w:firstLine="540"/>
        <w:jc w:val="both"/>
        <w:rPr>
          <w:b w:val="0"/>
        </w:rPr>
      </w:pPr>
      <w:r w:rsidRPr="004D2D25">
        <w:rPr>
          <w:b w:val="0"/>
        </w:rPr>
        <w:t>За 2024 год расходы на содержание работников органов местного самоуправления  увеличились и составили 35 231,9 тыс. руб., или в расчете на одного жителя муниципального образования 4 628,0 руб. (исходя из численности населения Муезерского района 7612 чел.).</w:t>
      </w:r>
    </w:p>
    <w:p w:rsidR="009E3FFD" w:rsidRPr="004D2D25" w:rsidRDefault="009E3FFD" w:rsidP="00EF7F9E">
      <w:pPr>
        <w:pStyle w:val="a3"/>
        <w:ind w:firstLine="540"/>
        <w:jc w:val="both"/>
        <w:rPr>
          <w:b w:val="0"/>
        </w:rPr>
      </w:pPr>
    </w:p>
    <w:p w:rsidR="00121F8A" w:rsidRPr="004D2D25" w:rsidRDefault="005628C6" w:rsidP="00EF7F9E">
      <w:pPr>
        <w:pStyle w:val="a3"/>
        <w:jc w:val="both"/>
      </w:pPr>
      <w:r w:rsidRPr="004D2D25">
        <w:t> </w:t>
      </w:r>
      <w:r w:rsidR="00121F8A" w:rsidRPr="004D2D25">
        <w:t> Показатель 36</w:t>
      </w:r>
      <w:r w:rsidR="00121F8A" w:rsidRPr="004D2D25">
        <w:rPr>
          <w:b w:val="0"/>
        </w:rPr>
        <w:t xml:space="preserve">. </w:t>
      </w:r>
      <w:r w:rsidR="00121F8A" w:rsidRPr="004D2D25">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121F8A" w:rsidRPr="004D2D25" w:rsidRDefault="00121F8A" w:rsidP="00EF7F9E">
      <w:pPr>
        <w:pStyle w:val="a3"/>
        <w:ind w:firstLine="540"/>
        <w:jc w:val="both"/>
        <w:rPr>
          <w:b w:val="0"/>
        </w:rPr>
      </w:pPr>
      <w:r w:rsidRPr="004D2D25">
        <w:rPr>
          <w:b w:val="0"/>
        </w:rPr>
        <w:t xml:space="preserve">Схема территориального планирования Муезерского муниципального района </w:t>
      </w:r>
      <w:r w:rsidR="00FE1A24" w:rsidRPr="004D2D25">
        <w:rPr>
          <w:b w:val="0"/>
        </w:rPr>
        <w:t xml:space="preserve">не </w:t>
      </w:r>
      <w:r w:rsidRPr="004D2D25">
        <w:rPr>
          <w:b w:val="0"/>
        </w:rPr>
        <w:t xml:space="preserve">разработана и </w:t>
      </w:r>
      <w:r w:rsidR="00FE1A24" w:rsidRPr="004D2D25">
        <w:rPr>
          <w:b w:val="0"/>
        </w:rPr>
        <w:t xml:space="preserve"> не </w:t>
      </w:r>
      <w:r w:rsidRPr="004D2D25">
        <w:rPr>
          <w:b w:val="0"/>
        </w:rPr>
        <w:t>утверждена.</w:t>
      </w:r>
    </w:p>
    <w:p w:rsidR="00121F8A" w:rsidRPr="004D2D25" w:rsidRDefault="00121F8A" w:rsidP="00EF7F9E">
      <w:pPr>
        <w:pStyle w:val="a3"/>
        <w:jc w:val="both"/>
        <w:rPr>
          <w:b w:val="0"/>
        </w:rPr>
      </w:pPr>
      <w:r w:rsidRPr="004D2D25">
        <w:t> Показатель 37</w:t>
      </w:r>
      <w:r w:rsidRPr="004D2D25">
        <w:rPr>
          <w:b w:val="0"/>
        </w:rPr>
        <w:t xml:space="preserve">. </w:t>
      </w:r>
      <w:r w:rsidRPr="004D2D25">
        <w:t>Удовлетворенность населения деятельностью органов местного самоуправления городского округа (муниципального района)</w:t>
      </w:r>
      <w:r w:rsidRPr="004D2D25">
        <w:rPr>
          <w:b w:val="0"/>
        </w:rPr>
        <w:t>.</w:t>
      </w:r>
    </w:p>
    <w:p w:rsidR="00121F8A" w:rsidRPr="004D2D25" w:rsidRDefault="00121F8A" w:rsidP="00EF7F9E">
      <w:pPr>
        <w:pStyle w:val="a3"/>
        <w:ind w:firstLine="540"/>
        <w:jc w:val="both"/>
        <w:rPr>
          <w:b w:val="0"/>
        </w:rPr>
      </w:pPr>
      <w:r w:rsidRPr="004D2D25">
        <w:rPr>
          <w:b w:val="0"/>
        </w:rPr>
        <w:t xml:space="preserve"> Удовлетворенность населения деятельностью органов местного самоуправления городского округа (муниципального района) в том  числе их информационной открытостью по  результатам социологического исследования (опросов) оценки эффективности деятельности орган</w:t>
      </w:r>
      <w:r w:rsidR="006A7A83" w:rsidRPr="004D2D25">
        <w:rPr>
          <w:b w:val="0"/>
        </w:rPr>
        <w:t>ов местного самоуправления</w:t>
      </w:r>
      <w:r w:rsidR="00A84453" w:rsidRPr="004D2D25">
        <w:rPr>
          <w:b w:val="0"/>
        </w:rPr>
        <w:t xml:space="preserve"> от числа опрошенных </w:t>
      </w:r>
      <w:r w:rsidR="00B02450" w:rsidRPr="004D2D25">
        <w:rPr>
          <w:b w:val="0"/>
        </w:rPr>
        <w:t>в 2024</w:t>
      </w:r>
      <w:r w:rsidR="004A1575" w:rsidRPr="004D2D25">
        <w:rPr>
          <w:b w:val="0"/>
        </w:rPr>
        <w:t xml:space="preserve"> году пока</w:t>
      </w:r>
      <w:r w:rsidR="006A7A83" w:rsidRPr="004D2D25">
        <w:rPr>
          <w:b w:val="0"/>
        </w:rPr>
        <w:t>затель снизился  и составил</w:t>
      </w:r>
      <w:r w:rsidR="00B02450" w:rsidRPr="004D2D25">
        <w:rPr>
          <w:b w:val="0"/>
        </w:rPr>
        <w:t xml:space="preserve"> 8,56% </w:t>
      </w:r>
      <w:proofErr w:type="gramStart"/>
      <w:r w:rsidR="00B02450" w:rsidRPr="004D2D25">
        <w:rPr>
          <w:b w:val="0"/>
        </w:rPr>
        <w:t xml:space="preserve">( </w:t>
      </w:r>
      <w:proofErr w:type="gramEnd"/>
      <w:r w:rsidR="00B02450" w:rsidRPr="004D2D25">
        <w:rPr>
          <w:b w:val="0"/>
        </w:rPr>
        <w:t>в 2023 году -</w:t>
      </w:r>
      <w:r w:rsidR="006A7A83" w:rsidRPr="004D2D25">
        <w:rPr>
          <w:b w:val="0"/>
        </w:rPr>
        <w:t>48,15</w:t>
      </w:r>
      <w:r w:rsidR="004A1575" w:rsidRPr="004D2D25">
        <w:rPr>
          <w:b w:val="0"/>
        </w:rPr>
        <w:t xml:space="preserve"> %</w:t>
      </w:r>
      <w:r w:rsidR="00B02450" w:rsidRPr="004D2D25">
        <w:rPr>
          <w:b w:val="0"/>
        </w:rPr>
        <w:t>)</w:t>
      </w:r>
      <w:r w:rsidR="004A1575" w:rsidRPr="004D2D25">
        <w:rPr>
          <w:b w:val="0"/>
        </w:rPr>
        <w:t>.</w:t>
      </w:r>
    </w:p>
    <w:p w:rsidR="00121F8A" w:rsidRPr="004D2D25" w:rsidRDefault="00121F8A" w:rsidP="00EF7F9E">
      <w:pPr>
        <w:pStyle w:val="a3"/>
        <w:ind w:firstLine="540"/>
        <w:jc w:val="both"/>
        <w:rPr>
          <w:b w:val="0"/>
        </w:rPr>
      </w:pPr>
      <w:r w:rsidRPr="004D2D25">
        <w:rPr>
          <w:b w:val="0"/>
        </w:rPr>
        <w:t>Для информирования населения о своей деятельности органы местного самоуправления проводят следующие мероприятия:</w:t>
      </w:r>
    </w:p>
    <w:p w:rsidR="00121F8A" w:rsidRPr="004D2D25" w:rsidRDefault="00121F8A" w:rsidP="00EF7F9E">
      <w:pPr>
        <w:pStyle w:val="a3"/>
        <w:ind w:firstLine="540"/>
        <w:jc w:val="both"/>
        <w:rPr>
          <w:b w:val="0"/>
        </w:rPr>
      </w:pPr>
      <w:r w:rsidRPr="004D2D25">
        <w:rPr>
          <w:b w:val="0"/>
        </w:rPr>
        <w:t>1) ведется личный прием граждан Главой администрации и заместителями Главы;</w:t>
      </w:r>
    </w:p>
    <w:p w:rsidR="00121F8A" w:rsidRPr="004D2D25" w:rsidRDefault="00121F8A" w:rsidP="00EF7F9E">
      <w:pPr>
        <w:pStyle w:val="a3"/>
        <w:ind w:firstLine="540"/>
        <w:jc w:val="both"/>
        <w:rPr>
          <w:b w:val="0"/>
        </w:rPr>
      </w:pPr>
      <w:r w:rsidRPr="004D2D25">
        <w:rPr>
          <w:b w:val="0"/>
        </w:rPr>
        <w:t>2) проводятся публичные слушания и встречи с работниками трудовых и общественных коллективов, населением;</w:t>
      </w:r>
    </w:p>
    <w:p w:rsidR="00121F8A" w:rsidRPr="004D2D25" w:rsidRDefault="00121F8A" w:rsidP="00EF7F9E">
      <w:pPr>
        <w:pStyle w:val="a3"/>
        <w:ind w:firstLine="540"/>
        <w:jc w:val="both"/>
        <w:rPr>
          <w:b w:val="0"/>
        </w:rPr>
      </w:pPr>
      <w:r w:rsidRPr="004D2D25">
        <w:rPr>
          <w:b w:val="0"/>
        </w:rPr>
        <w:lastRenderedPageBreak/>
        <w:t>3) выпускается районная газета «</w:t>
      </w:r>
      <w:proofErr w:type="spellStart"/>
      <w:r w:rsidRPr="004D2D25">
        <w:rPr>
          <w:b w:val="0"/>
        </w:rPr>
        <w:t>Муезерсклес</w:t>
      </w:r>
      <w:proofErr w:type="spellEnd"/>
      <w:r w:rsidRPr="004D2D25">
        <w:rPr>
          <w:b w:val="0"/>
        </w:rPr>
        <w:t>», учредителем которой является администрация Муезерского муниципального района;</w:t>
      </w:r>
    </w:p>
    <w:p w:rsidR="00121F8A" w:rsidRPr="004D2D25" w:rsidRDefault="00121F8A" w:rsidP="00EF7F9E">
      <w:pPr>
        <w:pStyle w:val="a3"/>
        <w:ind w:firstLine="540"/>
        <w:jc w:val="both"/>
        <w:rPr>
          <w:b w:val="0"/>
        </w:rPr>
      </w:pPr>
      <w:r w:rsidRPr="004D2D25">
        <w:rPr>
          <w:b w:val="0"/>
        </w:rPr>
        <w:t xml:space="preserve">4) размещаются материалы на сайте администрации </w:t>
      </w:r>
      <w:hyperlink r:id="rId6" w:history="1">
        <w:r w:rsidRPr="004D2D25">
          <w:rPr>
            <w:rStyle w:val="a8"/>
            <w:b w:val="0"/>
          </w:rPr>
          <w:t>http://www.muezersky.ru/</w:t>
        </w:r>
      </w:hyperlink>
      <w:r w:rsidRPr="004D2D25">
        <w:rPr>
          <w:b w:val="0"/>
        </w:rPr>
        <w:t>.</w:t>
      </w:r>
    </w:p>
    <w:p w:rsidR="00121F8A" w:rsidRPr="004D2D25" w:rsidRDefault="00121F8A" w:rsidP="00EF7F9E">
      <w:pPr>
        <w:pStyle w:val="a3"/>
        <w:ind w:firstLine="540"/>
        <w:jc w:val="both"/>
        <w:rPr>
          <w:b w:val="0"/>
        </w:rPr>
      </w:pPr>
      <w:r w:rsidRPr="004D2D25">
        <w:rPr>
          <w:b w:val="0"/>
        </w:rPr>
        <w:t xml:space="preserve">5) все мероприятия освещаются с </w:t>
      </w:r>
      <w:proofErr w:type="spellStart"/>
      <w:r w:rsidRPr="004D2D25">
        <w:rPr>
          <w:b w:val="0"/>
        </w:rPr>
        <w:t>фотоотчетами</w:t>
      </w:r>
      <w:proofErr w:type="spellEnd"/>
      <w:r w:rsidRPr="004D2D25">
        <w:rPr>
          <w:b w:val="0"/>
        </w:rPr>
        <w:t xml:space="preserve"> в социальной сети </w:t>
      </w:r>
      <w:proofErr w:type="spellStart"/>
      <w:r w:rsidRPr="004D2D25">
        <w:rPr>
          <w:b w:val="0"/>
        </w:rPr>
        <w:t>Вконтакте</w:t>
      </w:r>
      <w:proofErr w:type="spellEnd"/>
      <w:r w:rsidRPr="004D2D25">
        <w:rPr>
          <w:b w:val="0"/>
        </w:rPr>
        <w:t>, где у администрации Муезерского района есть собственная  официальная открытая группа.</w:t>
      </w:r>
    </w:p>
    <w:p w:rsidR="00121F8A" w:rsidRPr="004D2D25" w:rsidRDefault="00121F8A" w:rsidP="00EF7F9E">
      <w:pPr>
        <w:pStyle w:val="a3"/>
        <w:ind w:firstLine="561"/>
        <w:jc w:val="both"/>
        <w:rPr>
          <w:b w:val="0"/>
        </w:rPr>
      </w:pPr>
      <w:r w:rsidRPr="004D2D25">
        <w:rPr>
          <w:b w:val="0"/>
        </w:rPr>
        <w:t xml:space="preserve">Информированность населения и общественности о деятельности органов местного самоуправления муниципального образования осуществляется и через местные средства массовой информации. </w:t>
      </w:r>
    </w:p>
    <w:p w:rsidR="00121F8A" w:rsidRPr="004D2D25" w:rsidRDefault="00121F8A" w:rsidP="00EF7F9E">
      <w:pPr>
        <w:pStyle w:val="a3"/>
        <w:ind w:firstLine="561"/>
        <w:jc w:val="both"/>
        <w:rPr>
          <w:b w:val="0"/>
        </w:rPr>
      </w:pPr>
      <w:r w:rsidRPr="004D2D25">
        <w:rPr>
          <w:b w:val="0"/>
        </w:rPr>
        <w:t>В планов</w:t>
      </w:r>
      <w:r w:rsidR="004207AB" w:rsidRPr="004D2D25">
        <w:rPr>
          <w:b w:val="0"/>
        </w:rPr>
        <w:t xml:space="preserve">ый период </w:t>
      </w:r>
      <w:r w:rsidRPr="004D2D25">
        <w:rPr>
          <w:b w:val="0"/>
        </w:rPr>
        <w:t>202</w:t>
      </w:r>
      <w:r w:rsidR="00900B8B" w:rsidRPr="004D2D25">
        <w:rPr>
          <w:b w:val="0"/>
        </w:rPr>
        <w:t>5</w:t>
      </w:r>
      <w:r w:rsidR="00E97CCF" w:rsidRPr="004D2D25">
        <w:rPr>
          <w:b w:val="0"/>
        </w:rPr>
        <w:t xml:space="preserve"> </w:t>
      </w:r>
      <w:r w:rsidR="004207AB" w:rsidRPr="004D2D25">
        <w:rPr>
          <w:b w:val="0"/>
        </w:rPr>
        <w:t xml:space="preserve">– 2027 </w:t>
      </w:r>
      <w:r w:rsidR="00E97CCF" w:rsidRPr="004D2D25">
        <w:rPr>
          <w:b w:val="0"/>
        </w:rPr>
        <w:t xml:space="preserve">годы планируется </w:t>
      </w:r>
      <w:r w:rsidRPr="004D2D25">
        <w:rPr>
          <w:b w:val="0"/>
        </w:rPr>
        <w:t xml:space="preserve"> повышение значения показателя.</w:t>
      </w:r>
    </w:p>
    <w:p w:rsidR="00121F8A" w:rsidRPr="004D2D25" w:rsidRDefault="00121F8A" w:rsidP="00EF7F9E">
      <w:pPr>
        <w:spacing w:after="0" w:line="240" w:lineRule="auto"/>
        <w:ind w:firstLine="561"/>
        <w:jc w:val="both"/>
        <w:rPr>
          <w:rFonts w:ascii="Times New Roman" w:hAnsi="Times New Roman" w:cs="Times New Roman"/>
          <w:b/>
          <w:sz w:val="24"/>
          <w:szCs w:val="24"/>
        </w:rPr>
      </w:pPr>
      <w:r w:rsidRPr="004D2D25">
        <w:rPr>
          <w:rFonts w:ascii="Times New Roman" w:hAnsi="Times New Roman" w:cs="Times New Roman"/>
          <w:b/>
          <w:sz w:val="24"/>
          <w:szCs w:val="24"/>
        </w:rPr>
        <w:t>Показатель 38. Среднегодовая численность постоянного населения.</w:t>
      </w:r>
    </w:p>
    <w:p w:rsidR="0092538E" w:rsidRPr="004D2D25" w:rsidRDefault="007F27C9" w:rsidP="00EF7F9E">
      <w:pPr>
        <w:spacing w:after="0" w:line="240" w:lineRule="auto"/>
        <w:ind w:firstLine="708"/>
        <w:jc w:val="both"/>
        <w:rPr>
          <w:rFonts w:ascii="Times New Roman" w:hAnsi="Times New Roman" w:cs="Times New Roman"/>
          <w:sz w:val="24"/>
          <w:szCs w:val="24"/>
        </w:rPr>
      </w:pPr>
      <w:r w:rsidRPr="004D2D25">
        <w:rPr>
          <w:rFonts w:ascii="Times New Roman" w:hAnsi="Times New Roman" w:cs="Times New Roman"/>
          <w:sz w:val="24"/>
          <w:szCs w:val="24"/>
        </w:rPr>
        <w:t>В 2024</w:t>
      </w:r>
      <w:r w:rsidR="0059708D" w:rsidRPr="004D2D25">
        <w:rPr>
          <w:rFonts w:ascii="Times New Roman" w:hAnsi="Times New Roman" w:cs="Times New Roman"/>
          <w:sz w:val="24"/>
          <w:szCs w:val="24"/>
        </w:rPr>
        <w:t xml:space="preserve"> году з</w:t>
      </w:r>
      <w:r w:rsidR="00121F8A" w:rsidRPr="004D2D25">
        <w:rPr>
          <w:rFonts w:ascii="Times New Roman" w:hAnsi="Times New Roman" w:cs="Times New Roman"/>
          <w:sz w:val="24"/>
          <w:szCs w:val="24"/>
        </w:rPr>
        <w:t>начение показателя имеет тенденцию постоянного снижения. Процесс сокращения численности населения прогнозируется и в дальнейшем. Общий коэффициент смертности  значительно опережает общий коэффициент рождаемости, а также сокращается коэффициент миграционного прироста.</w:t>
      </w:r>
      <w:r w:rsidRPr="004D2D25">
        <w:rPr>
          <w:rFonts w:ascii="Times New Roman" w:hAnsi="Times New Roman" w:cs="Times New Roman"/>
          <w:sz w:val="24"/>
          <w:szCs w:val="24"/>
        </w:rPr>
        <w:t xml:space="preserve"> Численность населения в 2023 году составила 7695</w:t>
      </w:r>
      <w:r w:rsidR="00F27170" w:rsidRPr="004D2D25">
        <w:rPr>
          <w:rFonts w:ascii="Times New Roman" w:hAnsi="Times New Roman" w:cs="Times New Roman"/>
          <w:sz w:val="24"/>
          <w:szCs w:val="24"/>
        </w:rPr>
        <w:t xml:space="preserve">  человек, и в последующие годы  прогноз снижени</w:t>
      </w:r>
      <w:r w:rsidRPr="004D2D25">
        <w:rPr>
          <w:rFonts w:ascii="Times New Roman" w:hAnsi="Times New Roman" w:cs="Times New Roman"/>
          <w:sz w:val="24"/>
          <w:szCs w:val="24"/>
        </w:rPr>
        <w:t>я  2024 – 7612  чел.</w:t>
      </w:r>
      <w:proofErr w:type="gramStart"/>
      <w:r w:rsidRPr="004D2D25">
        <w:rPr>
          <w:rFonts w:ascii="Times New Roman" w:hAnsi="Times New Roman" w:cs="Times New Roman"/>
          <w:sz w:val="24"/>
          <w:szCs w:val="24"/>
        </w:rPr>
        <w:t xml:space="preserve"> ;</w:t>
      </w:r>
      <w:proofErr w:type="gramEnd"/>
      <w:r w:rsidRPr="004D2D25">
        <w:rPr>
          <w:rFonts w:ascii="Times New Roman" w:hAnsi="Times New Roman" w:cs="Times New Roman"/>
          <w:sz w:val="24"/>
          <w:szCs w:val="24"/>
        </w:rPr>
        <w:t xml:space="preserve"> 2025- 7430</w:t>
      </w:r>
      <w:r w:rsidR="00F27170" w:rsidRPr="004D2D25">
        <w:rPr>
          <w:rFonts w:ascii="Times New Roman" w:hAnsi="Times New Roman" w:cs="Times New Roman"/>
          <w:sz w:val="24"/>
          <w:szCs w:val="24"/>
        </w:rPr>
        <w:t xml:space="preserve"> человек</w:t>
      </w:r>
    </w:p>
    <w:p w:rsidR="008C60EF" w:rsidRPr="004D2D25" w:rsidRDefault="008C60EF" w:rsidP="00EF7F9E">
      <w:pPr>
        <w:spacing w:after="0" w:line="240" w:lineRule="auto"/>
        <w:ind w:firstLine="708"/>
        <w:jc w:val="both"/>
        <w:rPr>
          <w:rFonts w:ascii="Times New Roman" w:hAnsi="Times New Roman" w:cs="Times New Roman"/>
          <w:b/>
          <w:sz w:val="24"/>
          <w:szCs w:val="24"/>
        </w:rPr>
      </w:pPr>
      <w:r w:rsidRPr="004D2D25">
        <w:rPr>
          <w:rFonts w:ascii="Times New Roman" w:hAnsi="Times New Roman" w:cs="Times New Roman"/>
          <w:b/>
          <w:sz w:val="24"/>
          <w:szCs w:val="24"/>
        </w:rPr>
        <w:t>Показатель 39.1 – 39.5. Удельная величина потребления энергетических ресурсов в многоквартирных домах.</w:t>
      </w:r>
    </w:p>
    <w:p w:rsidR="005A1AAF" w:rsidRPr="004D2D25" w:rsidRDefault="005A1AAF" w:rsidP="005A1AAF">
      <w:pPr>
        <w:spacing w:after="0" w:line="240" w:lineRule="auto"/>
        <w:ind w:firstLine="720"/>
        <w:jc w:val="both"/>
        <w:rPr>
          <w:rFonts w:ascii="Times New Roman" w:hAnsi="Times New Roman" w:cs="Times New Roman"/>
          <w:sz w:val="24"/>
          <w:szCs w:val="24"/>
        </w:rPr>
      </w:pPr>
      <w:r w:rsidRPr="004D2D25">
        <w:rPr>
          <w:rFonts w:ascii="Times New Roman" w:hAnsi="Times New Roman" w:cs="Times New Roman"/>
          <w:sz w:val="24"/>
          <w:szCs w:val="24"/>
        </w:rPr>
        <w:t xml:space="preserve">В соответствии с федеральным законом № 261-ФЗ в Муезерском районе проводится работа по установке </w:t>
      </w:r>
      <w:proofErr w:type="spellStart"/>
      <w:r w:rsidRPr="004D2D25">
        <w:rPr>
          <w:rFonts w:ascii="Times New Roman" w:hAnsi="Times New Roman" w:cs="Times New Roman"/>
          <w:sz w:val="24"/>
          <w:szCs w:val="24"/>
        </w:rPr>
        <w:t>общедомовых</w:t>
      </w:r>
      <w:proofErr w:type="spellEnd"/>
      <w:r w:rsidRPr="004D2D25">
        <w:rPr>
          <w:rFonts w:ascii="Times New Roman" w:hAnsi="Times New Roman" w:cs="Times New Roman"/>
          <w:sz w:val="24"/>
          <w:szCs w:val="24"/>
        </w:rPr>
        <w:t xml:space="preserve"> приборов учёта, как за счёт средств собственников помещений в многоквартирном доме, так и за счёт средств </w:t>
      </w:r>
      <w:proofErr w:type="spellStart"/>
      <w:r w:rsidRPr="004D2D25">
        <w:rPr>
          <w:rFonts w:ascii="Times New Roman" w:hAnsi="Times New Roman" w:cs="Times New Roman"/>
          <w:sz w:val="24"/>
          <w:szCs w:val="24"/>
        </w:rPr>
        <w:t>ресурсоснабжающих</w:t>
      </w:r>
      <w:proofErr w:type="spellEnd"/>
      <w:r w:rsidRPr="004D2D25">
        <w:rPr>
          <w:rFonts w:ascii="Times New Roman" w:hAnsi="Times New Roman" w:cs="Times New Roman"/>
          <w:sz w:val="24"/>
          <w:szCs w:val="24"/>
        </w:rPr>
        <w:t xml:space="preserve"> организаций.</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Удельная величина потребления энергетических ресурсов в многоквартирных домах составляет:</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электрическая энергия -  2113,5  кВт/</w:t>
      </w:r>
      <w:proofErr w:type="gramStart"/>
      <w:r w:rsidRPr="004D2D25">
        <w:rPr>
          <w:rFonts w:ascii="Times New Roman" w:hAnsi="Times New Roman" w:cs="Times New Roman"/>
          <w:sz w:val="24"/>
          <w:szCs w:val="24"/>
        </w:rPr>
        <w:t>ч</w:t>
      </w:r>
      <w:proofErr w:type="gramEnd"/>
      <w:r w:rsidRPr="004D2D25">
        <w:rPr>
          <w:rFonts w:ascii="Times New Roman" w:hAnsi="Times New Roman" w:cs="Times New Roman"/>
          <w:sz w:val="24"/>
          <w:szCs w:val="24"/>
        </w:rPr>
        <w:t xml:space="preserve"> на 1 проживающего; (16264116 кВт/7695 кол-во проживающих) </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 тепловая энергия - 0,22 Гкал на </w:t>
      </w:r>
      <w:smartTag w:uri="urn:schemas-microsoft-com:office:smarttags" w:element="metricconverter">
        <w:smartTagPr>
          <w:attr w:name="ProductID" w:val="1 кв. метр"/>
        </w:smartTagPr>
        <w:r w:rsidRPr="004D2D25">
          <w:rPr>
            <w:rFonts w:ascii="Times New Roman" w:hAnsi="Times New Roman" w:cs="Times New Roman"/>
            <w:sz w:val="24"/>
            <w:szCs w:val="24"/>
          </w:rPr>
          <w:t>1 кв. метр</w:t>
        </w:r>
      </w:smartTag>
      <w:r w:rsidRPr="004D2D25">
        <w:rPr>
          <w:rFonts w:ascii="Times New Roman" w:hAnsi="Times New Roman" w:cs="Times New Roman"/>
          <w:sz w:val="24"/>
          <w:szCs w:val="24"/>
        </w:rPr>
        <w:t xml:space="preserve"> общей площади; (13112 Гкал/59600 кв.м. отапливаемой жилой площади)</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горячее водоснабжение  – отсутствует;</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холодная вода – 12,95куб. метров на 1 проживающего; (57625 куб</w:t>
      </w:r>
      <w:proofErr w:type="gramStart"/>
      <w:r w:rsidRPr="004D2D25">
        <w:rPr>
          <w:rFonts w:ascii="Times New Roman" w:hAnsi="Times New Roman" w:cs="Times New Roman"/>
          <w:sz w:val="24"/>
          <w:szCs w:val="24"/>
        </w:rPr>
        <w:t>.м</w:t>
      </w:r>
      <w:proofErr w:type="gramEnd"/>
      <w:r w:rsidRPr="004D2D25">
        <w:rPr>
          <w:rFonts w:ascii="Times New Roman" w:hAnsi="Times New Roman" w:cs="Times New Roman"/>
          <w:sz w:val="24"/>
          <w:szCs w:val="24"/>
        </w:rPr>
        <w:t xml:space="preserve">етров /4448 кол-во проживающих) Показатель  изменился в сторону уменьшения ( убыль населения, установка приборов учета). </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снабжение природным газом – отсутствует.</w:t>
      </w:r>
    </w:p>
    <w:p w:rsidR="005A1AAF" w:rsidRPr="004D2D25" w:rsidRDefault="005A1AAF" w:rsidP="005A1AAF">
      <w:pPr>
        <w:spacing w:after="0" w:line="240" w:lineRule="auto"/>
        <w:ind w:firstLine="720"/>
        <w:jc w:val="both"/>
        <w:rPr>
          <w:rFonts w:ascii="Times New Roman" w:hAnsi="Times New Roman" w:cs="Times New Roman"/>
          <w:b/>
          <w:sz w:val="24"/>
          <w:szCs w:val="24"/>
        </w:rPr>
      </w:pPr>
      <w:r w:rsidRPr="004D2D25">
        <w:rPr>
          <w:rFonts w:ascii="Times New Roman" w:hAnsi="Times New Roman" w:cs="Times New Roman"/>
          <w:b/>
          <w:sz w:val="24"/>
          <w:szCs w:val="24"/>
        </w:rPr>
        <w:t>Показатель 40.1 – 40.5. Удельная величина потребления энергетических ресурсов муниципальными бюджетными учреждениями.</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На территории Муезерского района 19 объектов  бюджетной сферы. Кол-во осталось прежним в сравнении с прошлым отчетным периодом. </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Удельная величина потребления энергетических ресурсов муниципальными бюджетными учреждениями</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электрическая энергия – 246,123 кВт/ч на человека населения</w:t>
      </w:r>
      <w:proofErr w:type="gramStart"/>
      <w:r w:rsidRPr="004D2D25">
        <w:rPr>
          <w:rFonts w:ascii="Times New Roman" w:hAnsi="Times New Roman" w:cs="Times New Roman"/>
          <w:sz w:val="24"/>
          <w:szCs w:val="24"/>
        </w:rPr>
        <w:t xml:space="preserve"> ;</w:t>
      </w:r>
      <w:proofErr w:type="gramEnd"/>
      <w:r w:rsidRPr="004D2D25">
        <w:rPr>
          <w:rFonts w:ascii="Times New Roman" w:hAnsi="Times New Roman" w:cs="Times New Roman"/>
          <w:sz w:val="24"/>
          <w:szCs w:val="24"/>
        </w:rPr>
        <w:t xml:space="preserve">(1893921/7695 кол-во проживающих). Увеличение показателя с прошлым отчетным периодом  за счет холодной зимы, большее потребление  учреждениями  </w:t>
      </w:r>
      <w:proofErr w:type="spellStart"/>
      <w:r w:rsidRPr="004D2D25">
        <w:rPr>
          <w:rFonts w:ascii="Times New Roman" w:hAnsi="Times New Roman" w:cs="Times New Roman"/>
          <w:sz w:val="24"/>
          <w:szCs w:val="24"/>
        </w:rPr>
        <w:t>эл</w:t>
      </w:r>
      <w:proofErr w:type="gramStart"/>
      <w:r w:rsidRPr="004D2D25">
        <w:rPr>
          <w:rFonts w:ascii="Times New Roman" w:hAnsi="Times New Roman" w:cs="Times New Roman"/>
          <w:sz w:val="24"/>
          <w:szCs w:val="24"/>
        </w:rPr>
        <w:t>.о</w:t>
      </w:r>
      <w:proofErr w:type="gramEnd"/>
      <w:r w:rsidRPr="004D2D25">
        <w:rPr>
          <w:rFonts w:ascii="Times New Roman" w:hAnsi="Times New Roman" w:cs="Times New Roman"/>
          <w:sz w:val="24"/>
          <w:szCs w:val="24"/>
        </w:rPr>
        <w:t>борудования</w:t>
      </w:r>
      <w:proofErr w:type="spellEnd"/>
      <w:r w:rsidRPr="004D2D25">
        <w:rPr>
          <w:rFonts w:ascii="Times New Roman" w:hAnsi="Times New Roman" w:cs="Times New Roman"/>
          <w:sz w:val="24"/>
          <w:szCs w:val="24"/>
        </w:rPr>
        <w:t xml:space="preserve">; </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 тепловая энергия - 0,148 Гкал на человека населения; (4963/33367 кв. </w:t>
      </w:r>
      <w:proofErr w:type="spellStart"/>
      <w:proofErr w:type="gramStart"/>
      <w:r w:rsidRPr="004D2D25">
        <w:rPr>
          <w:rFonts w:ascii="Times New Roman" w:hAnsi="Times New Roman" w:cs="Times New Roman"/>
          <w:sz w:val="24"/>
          <w:szCs w:val="24"/>
        </w:rPr>
        <w:t>метров-площадь</w:t>
      </w:r>
      <w:proofErr w:type="spellEnd"/>
      <w:proofErr w:type="gramEnd"/>
      <w:r w:rsidRPr="004D2D25">
        <w:rPr>
          <w:rFonts w:ascii="Times New Roman" w:hAnsi="Times New Roman" w:cs="Times New Roman"/>
          <w:sz w:val="24"/>
          <w:szCs w:val="24"/>
        </w:rPr>
        <w:t xml:space="preserve"> учреждений) Показатель остался на уровне 2022 года</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горячее водоснабжение отсутствует;</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холодная вода – 0,769  куб. метров на человека населения;(5920/7695 кол-во проживающих). Уменьшение  за счет установки приборов учета, естественной убыли  населения, выезд граждан за пределы района), закрытием детского сада в п</w:t>
      </w:r>
      <w:proofErr w:type="gramStart"/>
      <w:r w:rsidRPr="004D2D25">
        <w:rPr>
          <w:rFonts w:ascii="Times New Roman" w:hAnsi="Times New Roman" w:cs="Times New Roman"/>
          <w:sz w:val="24"/>
          <w:szCs w:val="24"/>
        </w:rPr>
        <w:t>.М</w:t>
      </w:r>
      <w:proofErr w:type="gramEnd"/>
      <w:r w:rsidRPr="004D2D25">
        <w:rPr>
          <w:rFonts w:ascii="Times New Roman" w:hAnsi="Times New Roman" w:cs="Times New Roman"/>
          <w:sz w:val="24"/>
          <w:szCs w:val="24"/>
        </w:rPr>
        <w:t xml:space="preserve">уезерский  </w:t>
      </w:r>
    </w:p>
    <w:p w:rsidR="005A1AAF" w:rsidRPr="004D2D25" w:rsidRDefault="005A1AAF" w:rsidP="005A1A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снабжение природным газом отсутствует.</w:t>
      </w:r>
    </w:p>
    <w:p w:rsidR="005A1AAF" w:rsidRPr="004D2D25" w:rsidRDefault="005A1AAF" w:rsidP="005A1AAF">
      <w:pPr>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 xml:space="preserve">Во всех бюджетных учреждениях установлены приборы учёта на энергоресурсы. Проводится мониторинг потребления коммунальных услуг. Ежегодное снижение потребления ресурсов составляет не менее 1%. </w:t>
      </w:r>
    </w:p>
    <w:p w:rsidR="00E55509" w:rsidRPr="004D2D25" w:rsidRDefault="00EF7F9E" w:rsidP="0067074F">
      <w:pPr>
        <w:tabs>
          <w:tab w:val="left" w:pos="982"/>
        </w:tabs>
        <w:spacing w:after="0" w:line="240" w:lineRule="auto"/>
        <w:ind w:firstLine="540"/>
        <w:jc w:val="both"/>
        <w:rPr>
          <w:rFonts w:ascii="Times New Roman" w:hAnsi="Times New Roman" w:cs="Times New Roman"/>
          <w:sz w:val="24"/>
          <w:szCs w:val="24"/>
        </w:rPr>
      </w:pPr>
      <w:r w:rsidRPr="004D2D25">
        <w:rPr>
          <w:rFonts w:ascii="Times New Roman" w:hAnsi="Times New Roman" w:cs="Times New Roman"/>
          <w:sz w:val="24"/>
          <w:szCs w:val="24"/>
        </w:rPr>
        <w:tab/>
      </w:r>
    </w:p>
    <w:p w:rsidR="00690C48" w:rsidRPr="004D2D25" w:rsidRDefault="00690C48" w:rsidP="00EF7F9E">
      <w:pPr>
        <w:spacing w:after="0" w:line="240" w:lineRule="auto"/>
        <w:ind w:firstLine="720"/>
        <w:jc w:val="both"/>
        <w:rPr>
          <w:rFonts w:ascii="Times New Roman" w:hAnsi="Times New Roman" w:cs="Times New Roman"/>
          <w:b/>
          <w:sz w:val="24"/>
          <w:szCs w:val="24"/>
        </w:rPr>
      </w:pPr>
      <w:r w:rsidRPr="004D2D25">
        <w:rPr>
          <w:rFonts w:ascii="Times New Roman" w:hAnsi="Times New Roman" w:cs="Times New Roman"/>
          <w:b/>
          <w:sz w:val="24"/>
          <w:szCs w:val="24"/>
        </w:rPr>
        <w:t xml:space="preserve">Показатель 41.1 – 41.4. Результаты независимой </w:t>
      </w:r>
      <w:proofErr w:type="gramStart"/>
      <w:r w:rsidRPr="004D2D25">
        <w:rPr>
          <w:rFonts w:ascii="Times New Roman" w:hAnsi="Times New Roman" w:cs="Times New Roman"/>
          <w:b/>
          <w:sz w:val="24"/>
          <w:szCs w:val="24"/>
        </w:rPr>
        <w:t>оценки качества условий оказания услуг</w:t>
      </w:r>
      <w:proofErr w:type="gramEnd"/>
      <w:r w:rsidRPr="004D2D25">
        <w:rPr>
          <w:rFonts w:ascii="Times New Roman" w:hAnsi="Times New Roman" w:cs="Times New Roman"/>
          <w:b/>
          <w:sz w:val="24"/>
          <w:szCs w:val="24"/>
        </w:rPr>
        <w:t xml:space="preserve"> муниципальными организациями в сфере культуры, </w:t>
      </w:r>
      <w:r w:rsidRPr="004D2D25">
        <w:rPr>
          <w:rFonts w:ascii="Times New Roman" w:hAnsi="Times New Roman" w:cs="Times New Roman"/>
          <w:b/>
          <w:sz w:val="24"/>
          <w:szCs w:val="24"/>
          <w:shd w:val="clear" w:color="auto" w:fill="FFFFFF"/>
        </w:rPr>
        <w:t>организациями в сфере образования, в сфере охраны здоровья, в сфере социального обслуживания.</w:t>
      </w:r>
      <w:r w:rsidRPr="004D2D25">
        <w:rPr>
          <w:rFonts w:ascii="Times New Roman" w:hAnsi="Times New Roman" w:cs="Times New Roman"/>
          <w:b/>
          <w:sz w:val="24"/>
          <w:szCs w:val="24"/>
        </w:rPr>
        <w:t xml:space="preserve">  </w:t>
      </w:r>
    </w:p>
    <w:p w:rsidR="00EF7F9E" w:rsidRPr="004D2D25" w:rsidRDefault="00EF7F9E" w:rsidP="00EF7F9E">
      <w:pPr>
        <w:spacing w:after="0"/>
        <w:jc w:val="both"/>
        <w:rPr>
          <w:rFonts w:ascii="Times New Roman" w:hAnsi="Times New Roman" w:cs="Times New Roman"/>
        </w:rPr>
      </w:pPr>
    </w:p>
    <w:p w:rsidR="002E4BD5" w:rsidRPr="004D2D25" w:rsidRDefault="002E4BD5" w:rsidP="002E4BD5">
      <w:pPr>
        <w:jc w:val="both"/>
        <w:rPr>
          <w:rFonts w:ascii="Times New Roman" w:hAnsi="Times New Roman" w:cs="Times New Roman"/>
          <w:sz w:val="24"/>
          <w:szCs w:val="24"/>
        </w:rPr>
      </w:pPr>
      <w:r w:rsidRPr="004D2D25">
        <w:rPr>
          <w:rFonts w:ascii="Times New Roman" w:hAnsi="Times New Roman" w:cs="Times New Roman"/>
          <w:sz w:val="24"/>
          <w:szCs w:val="24"/>
        </w:rPr>
        <w:lastRenderedPageBreak/>
        <w:t xml:space="preserve">Независимая оценка качества условий оказания услуг муниципальными организациями проводится один раз в три года. </w:t>
      </w:r>
    </w:p>
    <w:p w:rsidR="002E4BD5" w:rsidRPr="004D2D25" w:rsidRDefault="002E4BD5" w:rsidP="002E4BD5">
      <w:pPr>
        <w:jc w:val="both"/>
        <w:rPr>
          <w:rFonts w:ascii="Times New Roman" w:hAnsi="Times New Roman" w:cs="Times New Roman"/>
          <w:sz w:val="24"/>
          <w:szCs w:val="24"/>
        </w:rPr>
      </w:pPr>
      <w:r w:rsidRPr="004D2D25">
        <w:rPr>
          <w:rFonts w:ascii="Times New Roman" w:hAnsi="Times New Roman" w:cs="Times New Roman"/>
          <w:sz w:val="24"/>
          <w:szCs w:val="24"/>
        </w:rPr>
        <w:t xml:space="preserve">  В 2022 году по плану  НОКУ   проводилась в двух учреждениях культуры –  Муниципальное бюджетное учреждение «Централизованная клубная система Муезерского муниципального района»</w:t>
      </w:r>
      <w:proofErr w:type="gramStart"/>
      <w:r w:rsidRPr="004D2D25">
        <w:rPr>
          <w:rFonts w:ascii="Times New Roman" w:hAnsi="Times New Roman" w:cs="Times New Roman"/>
          <w:sz w:val="24"/>
          <w:szCs w:val="24"/>
        </w:rPr>
        <w:t xml:space="preserve"> ,</w:t>
      </w:r>
      <w:proofErr w:type="gramEnd"/>
      <w:r w:rsidRPr="004D2D25">
        <w:rPr>
          <w:rFonts w:ascii="Times New Roman" w:hAnsi="Times New Roman" w:cs="Times New Roman"/>
          <w:sz w:val="24"/>
          <w:szCs w:val="24"/>
        </w:rPr>
        <w:t xml:space="preserve"> Муниципальное казенное учреждение «Центральная районная </w:t>
      </w:r>
      <w:proofErr w:type="spellStart"/>
      <w:r w:rsidRPr="004D2D25">
        <w:rPr>
          <w:rFonts w:ascii="Times New Roman" w:hAnsi="Times New Roman" w:cs="Times New Roman"/>
          <w:sz w:val="24"/>
          <w:szCs w:val="24"/>
        </w:rPr>
        <w:t>межпоселенческая</w:t>
      </w:r>
      <w:proofErr w:type="spellEnd"/>
      <w:r w:rsidRPr="004D2D25">
        <w:rPr>
          <w:rFonts w:ascii="Times New Roman" w:hAnsi="Times New Roman" w:cs="Times New Roman"/>
          <w:sz w:val="24"/>
          <w:szCs w:val="24"/>
        </w:rPr>
        <w:t xml:space="preserve"> библиотека».    Количественные результаты независимой оценки качества оказания услуг организациями культуры Муезерского муниципального района Республики Карелия - 79.44%</w:t>
      </w:r>
    </w:p>
    <w:p w:rsidR="00124272" w:rsidRPr="002E4BD5" w:rsidRDefault="00124272" w:rsidP="002E4BD5">
      <w:pPr>
        <w:jc w:val="both"/>
        <w:rPr>
          <w:rFonts w:ascii="Times New Roman" w:hAnsi="Times New Roman" w:cs="Times New Roman"/>
          <w:sz w:val="24"/>
          <w:szCs w:val="24"/>
        </w:rPr>
      </w:pPr>
      <w:r w:rsidRPr="004D2D25">
        <w:rPr>
          <w:rFonts w:ascii="Times New Roman" w:hAnsi="Times New Roman" w:cs="Times New Roman"/>
          <w:sz w:val="24"/>
          <w:szCs w:val="24"/>
        </w:rPr>
        <w:t>По плану   в 2025 году проводится независимая оценка в отношении двух учреждений культуры Муниципальное бюджетное учреждение «Централизованная клубная система Муезерского муниципального района»</w:t>
      </w:r>
      <w:proofErr w:type="gramStart"/>
      <w:r w:rsidRPr="004D2D25">
        <w:rPr>
          <w:rFonts w:ascii="Times New Roman" w:hAnsi="Times New Roman" w:cs="Times New Roman"/>
          <w:sz w:val="24"/>
          <w:szCs w:val="24"/>
        </w:rPr>
        <w:t xml:space="preserve"> ,</w:t>
      </w:r>
      <w:proofErr w:type="gramEnd"/>
      <w:r w:rsidRPr="004D2D25">
        <w:rPr>
          <w:rFonts w:ascii="Times New Roman" w:hAnsi="Times New Roman" w:cs="Times New Roman"/>
          <w:sz w:val="24"/>
          <w:szCs w:val="24"/>
        </w:rPr>
        <w:t xml:space="preserve"> Муниципальное казенное учреждение «Центральная районная </w:t>
      </w:r>
      <w:proofErr w:type="spellStart"/>
      <w:r w:rsidRPr="004D2D25">
        <w:rPr>
          <w:rFonts w:ascii="Times New Roman" w:hAnsi="Times New Roman" w:cs="Times New Roman"/>
          <w:sz w:val="24"/>
          <w:szCs w:val="24"/>
        </w:rPr>
        <w:t>межпоселенческая</w:t>
      </w:r>
      <w:proofErr w:type="spellEnd"/>
      <w:r w:rsidRPr="004D2D25">
        <w:rPr>
          <w:rFonts w:ascii="Times New Roman" w:hAnsi="Times New Roman" w:cs="Times New Roman"/>
          <w:sz w:val="24"/>
          <w:szCs w:val="24"/>
        </w:rPr>
        <w:t xml:space="preserve"> библиотека».</w:t>
      </w:r>
      <w:r w:rsidRPr="0043147C">
        <w:rPr>
          <w:rFonts w:ascii="Times New Roman" w:hAnsi="Times New Roman" w:cs="Times New Roman"/>
          <w:sz w:val="24"/>
          <w:szCs w:val="24"/>
        </w:rPr>
        <w:t xml:space="preserve">    </w:t>
      </w:r>
    </w:p>
    <w:p w:rsidR="00EF7F9E" w:rsidRDefault="00EF7F9E" w:rsidP="00EF7F9E">
      <w:pPr>
        <w:spacing w:after="0"/>
        <w:jc w:val="both"/>
        <w:rPr>
          <w:rFonts w:ascii="Times New Roman" w:hAnsi="Times New Roman" w:cs="Times New Roman"/>
        </w:rPr>
      </w:pPr>
    </w:p>
    <w:p w:rsidR="00EF7F9E" w:rsidRDefault="00EF7F9E" w:rsidP="00EF7F9E">
      <w:pPr>
        <w:spacing w:after="0"/>
        <w:jc w:val="both"/>
        <w:rPr>
          <w:rFonts w:ascii="Times New Roman" w:hAnsi="Times New Roman" w:cs="Times New Roman"/>
        </w:rPr>
      </w:pPr>
    </w:p>
    <w:p w:rsidR="002346E6" w:rsidRPr="00EF7F9E" w:rsidRDefault="000E41F2" w:rsidP="00EF7F9E">
      <w:pPr>
        <w:spacing w:after="0"/>
        <w:jc w:val="both"/>
        <w:rPr>
          <w:rFonts w:ascii="Times New Roman" w:hAnsi="Times New Roman" w:cs="Times New Roman"/>
        </w:rPr>
      </w:pPr>
      <w:r w:rsidRPr="00EF7F9E">
        <w:rPr>
          <w:rFonts w:ascii="Times New Roman" w:hAnsi="Times New Roman" w:cs="Times New Roman"/>
        </w:rPr>
        <w:t xml:space="preserve">Исп. </w:t>
      </w:r>
      <w:r w:rsidR="0075168D">
        <w:rPr>
          <w:rFonts w:ascii="Times New Roman" w:hAnsi="Times New Roman" w:cs="Times New Roman"/>
        </w:rPr>
        <w:t>Позднякова Елена Валентиновна</w:t>
      </w:r>
      <w:r w:rsidR="007B6E78" w:rsidRPr="00EF7F9E">
        <w:rPr>
          <w:rFonts w:ascii="Times New Roman" w:hAnsi="Times New Roman" w:cs="Times New Roman"/>
        </w:rPr>
        <w:t xml:space="preserve"> </w:t>
      </w:r>
      <w:r w:rsidR="00E55509" w:rsidRPr="00EF7F9E">
        <w:rPr>
          <w:rFonts w:ascii="Times New Roman" w:hAnsi="Times New Roman" w:cs="Times New Roman"/>
        </w:rPr>
        <w:t xml:space="preserve"> </w:t>
      </w:r>
      <w:r w:rsidR="002346E6" w:rsidRPr="00EF7F9E">
        <w:rPr>
          <w:rFonts w:ascii="Times New Roman" w:hAnsi="Times New Roman" w:cs="Times New Roman"/>
        </w:rPr>
        <w:sym w:font="Wingdings" w:char="F028"/>
      </w:r>
      <w:r w:rsidR="002346E6" w:rsidRPr="00EF7F9E">
        <w:rPr>
          <w:rFonts w:ascii="Times New Roman" w:hAnsi="Times New Roman" w:cs="Times New Roman"/>
        </w:rPr>
        <w:t>- (81455)3-3</w:t>
      </w:r>
      <w:r w:rsidR="00C9083F" w:rsidRPr="00EF7F9E">
        <w:rPr>
          <w:rFonts w:ascii="Times New Roman" w:hAnsi="Times New Roman" w:cs="Times New Roman"/>
        </w:rPr>
        <w:t>5</w:t>
      </w:r>
      <w:r w:rsidR="002346E6" w:rsidRPr="00EF7F9E">
        <w:rPr>
          <w:rFonts w:ascii="Times New Roman" w:hAnsi="Times New Roman" w:cs="Times New Roman"/>
        </w:rPr>
        <w:t>-30</w:t>
      </w:r>
    </w:p>
    <w:sectPr w:rsidR="002346E6" w:rsidRPr="00EF7F9E" w:rsidSect="00291F9F">
      <w:pgSz w:w="11906" w:h="16838"/>
      <w:pgMar w:top="567" w:right="567" w:bottom="56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39E"/>
    <w:multiLevelType w:val="hybridMultilevel"/>
    <w:tmpl w:val="98BAB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72090"/>
    <w:multiLevelType w:val="hybridMultilevel"/>
    <w:tmpl w:val="3170E70A"/>
    <w:lvl w:ilvl="0" w:tplc="375A01AA">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5C685A"/>
    <w:multiLevelType w:val="hybridMultilevel"/>
    <w:tmpl w:val="2020AC10"/>
    <w:lvl w:ilvl="0" w:tplc="A4168F8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03150A1"/>
    <w:multiLevelType w:val="hybridMultilevel"/>
    <w:tmpl w:val="CE1219B2"/>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346E6"/>
    <w:rsid w:val="00004997"/>
    <w:rsid w:val="00005814"/>
    <w:rsid w:val="00010313"/>
    <w:rsid w:val="00011964"/>
    <w:rsid w:val="00017325"/>
    <w:rsid w:val="000223AD"/>
    <w:rsid w:val="0002258F"/>
    <w:rsid w:val="00041BAC"/>
    <w:rsid w:val="00057995"/>
    <w:rsid w:val="00063751"/>
    <w:rsid w:val="000649D9"/>
    <w:rsid w:val="000700C2"/>
    <w:rsid w:val="0007138C"/>
    <w:rsid w:val="000714CB"/>
    <w:rsid w:val="00072ED5"/>
    <w:rsid w:val="000736EC"/>
    <w:rsid w:val="00082FE9"/>
    <w:rsid w:val="000867D1"/>
    <w:rsid w:val="000910A9"/>
    <w:rsid w:val="000924DA"/>
    <w:rsid w:val="0009355E"/>
    <w:rsid w:val="000A10E8"/>
    <w:rsid w:val="000A21A1"/>
    <w:rsid w:val="000A3A72"/>
    <w:rsid w:val="000A5DF5"/>
    <w:rsid w:val="000A6969"/>
    <w:rsid w:val="000E41F2"/>
    <w:rsid w:val="000E4546"/>
    <w:rsid w:val="000F283A"/>
    <w:rsid w:val="000F5EB6"/>
    <w:rsid w:val="00100116"/>
    <w:rsid w:val="00111008"/>
    <w:rsid w:val="00117A75"/>
    <w:rsid w:val="0012052A"/>
    <w:rsid w:val="00121F8A"/>
    <w:rsid w:val="00124272"/>
    <w:rsid w:val="00142B0C"/>
    <w:rsid w:val="00143327"/>
    <w:rsid w:val="001438E0"/>
    <w:rsid w:val="00147026"/>
    <w:rsid w:val="001521B9"/>
    <w:rsid w:val="00155A80"/>
    <w:rsid w:val="00166621"/>
    <w:rsid w:val="00167309"/>
    <w:rsid w:val="001733ED"/>
    <w:rsid w:val="001742AD"/>
    <w:rsid w:val="00175F94"/>
    <w:rsid w:val="00177ADA"/>
    <w:rsid w:val="0018054E"/>
    <w:rsid w:val="00184244"/>
    <w:rsid w:val="0019335E"/>
    <w:rsid w:val="00195CEA"/>
    <w:rsid w:val="00195D15"/>
    <w:rsid w:val="001A3E65"/>
    <w:rsid w:val="001B20BB"/>
    <w:rsid w:val="001B4B37"/>
    <w:rsid w:val="001C21FC"/>
    <w:rsid w:val="001C4495"/>
    <w:rsid w:val="001D03AF"/>
    <w:rsid w:val="001D4E8B"/>
    <w:rsid w:val="001D5CCB"/>
    <w:rsid w:val="001E397B"/>
    <w:rsid w:val="001E4972"/>
    <w:rsid w:val="001F29B7"/>
    <w:rsid w:val="001F511D"/>
    <w:rsid w:val="0021302E"/>
    <w:rsid w:val="00214B91"/>
    <w:rsid w:val="002153D1"/>
    <w:rsid w:val="00230332"/>
    <w:rsid w:val="002346E6"/>
    <w:rsid w:val="0024450C"/>
    <w:rsid w:val="00245D2A"/>
    <w:rsid w:val="002464CF"/>
    <w:rsid w:val="002525F1"/>
    <w:rsid w:val="002557E1"/>
    <w:rsid w:val="002559B2"/>
    <w:rsid w:val="00256793"/>
    <w:rsid w:val="00280321"/>
    <w:rsid w:val="00284AC9"/>
    <w:rsid w:val="00286801"/>
    <w:rsid w:val="00287AA7"/>
    <w:rsid w:val="00292099"/>
    <w:rsid w:val="002936EB"/>
    <w:rsid w:val="002B2DAA"/>
    <w:rsid w:val="002D13CB"/>
    <w:rsid w:val="002D1D30"/>
    <w:rsid w:val="002D44B7"/>
    <w:rsid w:val="002D5478"/>
    <w:rsid w:val="002E0E01"/>
    <w:rsid w:val="002E2A4E"/>
    <w:rsid w:val="002E4BD5"/>
    <w:rsid w:val="002F5244"/>
    <w:rsid w:val="003033C9"/>
    <w:rsid w:val="00320A90"/>
    <w:rsid w:val="0032122B"/>
    <w:rsid w:val="00322A33"/>
    <w:rsid w:val="00323C12"/>
    <w:rsid w:val="003247F3"/>
    <w:rsid w:val="00331DC8"/>
    <w:rsid w:val="003336F9"/>
    <w:rsid w:val="00334813"/>
    <w:rsid w:val="0033768E"/>
    <w:rsid w:val="003441C1"/>
    <w:rsid w:val="003448C8"/>
    <w:rsid w:val="003469E4"/>
    <w:rsid w:val="0035518E"/>
    <w:rsid w:val="00362A19"/>
    <w:rsid w:val="003637DE"/>
    <w:rsid w:val="00365587"/>
    <w:rsid w:val="00375277"/>
    <w:rsid w:val="00387182"/>
    <w:rsid w:val="003912CD"/>
    <w:rsid w:val="003913DE"/>
    <w:rsid w:val="003946CA"/>
    <w:rsid w:val="003A4DD0"/>
    <w:rsid w:val="003B08A2"/>
    <w:rsid w:val="003B313D"/>
    <w:rsid w:val="003B69F0"/>
    <w:rsid w:val="003B759B"/>
    <w:rsid w:val="003C4446"/>
    <w:rsid w:val="003C7DCD"/>
    <w:rsid w:val="003D4153"/>
    <w:rsid w:val="003F0871"/>
    <w:rsid w:val="003F1C1E"/>
    <w:rsid w:val="003F5594"/>
    <w:rsid w:val="004207AB"/>
    <w:rsid w:val="004252CA"/>
    <w:rsid w:val="00433118"/>
    <w:rsid w:val="00436826"/>
    <w:rsid w:val="00457480"/>
    <w:rsid w:val="00457F72"/>
    <w:rsid w:val="0046235B"/>
    <w:rsid w:val="00462DBF"/>
    <w:rsid w:val="004710B0"/>
    <w:rsid w:val="0047177B"/>
    <w:rsid w:val="00490548"/>
    <w:rsid w:val="004964D9"/>
    <w:rsid w:val="004A1575"/>
    <w:rsid w:val="004A7B45"/>
    <w:rsid w:val="004C125A"/>
    <w:rsid w:val="004C3D9F"/>
    <w:rsid w:val="004D043C"/>
    <w:rsid w:val="004D12EF"/>
    <w:rsid w:val="004D15FE"/>
    <w:rsid w:val="004D2D25"/>
    <w:rsid w:val="004D357D"/>
    <w:rsid w:val="004D5430"/>
    <w:rsid w:val="005007BB"/>
    <w:rsid w:val="00500901"/>
    <w:rsid w:val="005104AC"/>
    <w:rsid w:val="00511F5D"/>
    <w:rsid w:val="005157E4"/>
    <w:rsid w:val="005204A1"/>
    <w:rsid w:val="00523BED"/>
    <w:rsid w:val="00530ECE"/>
    <w:rsid w:val="0053457D"/>
    <w:rsid w:val="005540EF"/>
    <w:rsid w:val="005574D0"/>
    <w:rsid w:val="00557768"/>
    <w:rsid w:val="0056189F"/>
    <w:rsid w:val="005628C6"/>
    <w:rsid w:val="0058145A"/>
    <w:rsid w:val="00581B05"/>
    <w:rsid w:val="00584DB2"/>
    <w:rsid w:val="005939F6"/>
    <w:rsid w:val="0059708D"/>
    <w:rsid w:val="005A1AAF"/>
    <w:rsid w:val="005A332B"/>
    <w:rsid w:val="005A74D5"/>
    <w:rsid w:val="005A7E89"/>
    <w:rsid w:val="005B25FE"/>
    <w:rsid w:val="005B680F"/>
    <w:rsid w:val="005C46D3"/>
    <w:rsid w:val="005C6E82"/>
    <w:rsid w:val="005C75BC"/>
    <w:rsid w:val="006028F5"/>
    <w:rsid w:val="00606082"/>
    <w:rsid w:val="00610380"/>
    <w:rsid w:val="00614621"/>
    <w:rsid w:val="00615123"/>
    <w:rsid w:val="00637F1F"/>
    <w:rsid w:val="006457B9"/>
    <w:rsid w:val="00645AC9"/>
    <w:rsid w:val="00646C06"/>
    <w:rsid w:val="00651CA0"/>
    <w:rsid w:val="00655325"/>
    <w:rsid w:val="00655F15"/>
    <w:rsid w:val="006560D5"/>
    <w:rsid w:val="00657277"/>
    <w:rsid w:val="00657E17"/>
    <w:rsid w:val="00666050"/>
    <w:rsid w:val="00666786"/>
    <w:rsid w:val="0067074F"/>
    <w:rsid w:val="00675EB7"/>
    <w:rsid w:val="00677B8C"/>
    <w:rsid w:val="00681828"/>
    <w:rsid w:val="00684AFC"/>
    <w:rsid w:val="00690C48"/>
    <w:rsid w:val="00691383"/>
    <w:rsid w:val="006A277C"/>
    <w:rsid w:val="006A54C4"/>
    <w:rsid w:val="006A7137"/>
    <w:rsid w:val="006A7A83"/>
    <w:rsid w:val="006B35E4"/>
    <w:rsid w:val="006C00AF"/>
    <w:rsid w:val="006D467B"/>
    <w:rsid w:val="006D5D05"/>
    <w:rsid w:val="006E6934"/>
    <w:rsid w:val="006E7291"/>
    <w:rsid w:val="006F035F"/>
    <w:rsid w:val="006F16F5"/>
    <w:rsid w:val="006F23BE"/>
    <w:rsid w:val="006F3361"/>
    <w:rsid w:val="006F5D45"/>
    <w:rsid w:val="0070443C"/>
    <w:rsid w:val="00710E09"/>
    <w:rsid w:val="00714153"/>
    <w:rsid w:val="00722732"/>
    <w:rsid w:val="00723FBF"/>
    <w:rsid w:val="007304C6"/>
    <w:rsid w:val="007354A0"/>
    <w:rsid w:val="0073782D"/>
    <w:rsid w:val="00740560"/>
    <w:rsid w:val="007405BB"/>
    <w:rsid w:val="00745BE0"/>
    <w:rsid w:val="007513BD"/>
    <w:rsid w:val="0075168D"/>
    <w:rsid w:val="00753280"/>
    <w:rsid w:val="007547AB"/>
    <w:rsid w:val="0077008A"/>
    <w:rsid w:val="00772DD6"/>
    <w:rsid w:val="00773B25"/>
    <w:rsid w:val="007768AE"/>
    <w:rsid w:val="0078321D"/>
    <w:rsid w:val="0079138F"/>
    <w:rsid w:val="007A497C"/>
    <w:rsid w:val="007A6122"/>
    <w:rsid w:val="007A6534"/>
    <w:rsid w:val="007A6B58"/>
    <w:rsid w:val="007B1477"/>
    <w:rsid w:val="007B618F"/>
    <w:rsid w:val="007B6E78"/>
    <w:rsid w:val="007B7DC0"/>
    <w:rsid w:val="007C5D18"/>
    <w:rsid w:val="007E0EC7"/>
    <w:rsid w:val="007E1C6B"/>
    <w:rsid w:val="007E634B"/>
    <w:rsid w:val="007F27C9"/>
    <w:rsid w:val="00815E80"/>
    <w:rsid w:val="008232B4"/>
    <w:rsid w:val="00827E66"/>
    <w:rsid w:val="0083077B"/>
    <w:rsid w:val="00830CA6"/>
    <w:rsid w:val="00831084"/>
    <w:rsid w:val="0083389F"/>
    <w:rsid w:val="008359AC"/>
    <w:rsid w:val="00842A9B"/>
    <w:rsid w:val="00842F5A"/>
    <w:rsid w:val="0085277B"/>
    <w:rsid w:val="008530D9"/>
    <w:rsid w:val="00857F6D"/>
    <w:rsid w:val="00870EEA"/>
    <w:rsid w:val="00882FE0"/>
    <w:rsid w:val="00887028"/>
    <w:rsid w:val="00890810"/>
    <w:rsid w:val="00893BD4"/>
    <w:rsid w:val="0089610A"/>
    <w:rsid w:val="008B2739"/>
    <w:rsid w:val="008C242B"/>
    <w:rsid w:val="008C60EF"/>
    <w:rsid w:val="008C75FC"/>
    <w:rsid w:val="008D46FD"/>
    <w:rsid w:val="008D5177"/>
    <w:rsid w:val="008E5ADD"/>
    <w:rsid w:val="00900B8B"/>
    <w:rsid w:val="00900BE9"/>
    <w:rsid w:val="00903960"/>
    <w:rsid w:val="00904981"/>
    <w:rsid w:val="009154C6"/>
    <w:rsid w:val="00923247"/>
    <w:rsid w:val="009240AD"/>
    <w:rsid w:val="0092538E"/>
    <w:rsid w:val="00934AB3"/>
    <w:rsid w:val="00934C4F"/>
    <w:rsid w:val="00944852"/>
    <w:rsid w:val="0094499A"/>
    <w:rsid w:val="0094546A"/>
    <w:rsid w:val="00946730"/>
    <w:rsid w:val="009608DC"/>
    <w:rsid w:val="00962D6A"/>
    <w:rsid w:val="009665D7"/>
    <w:rsid w:val="009672D6"/>
    <w:rsid w:val="00972253"/>
    <w:rsid w:val="00977C49"/>
    <w:rsid w:val="009818BC"/>
    <w:rsid w:val="00982076"/>
    <w:rsid w:val="00983A48"/>
    <w:rsid w:val="00991622"/>
    <w:rsid w:val="00994248"/>
    <w:rsid w:val="00994FFA"/>
    <w:rsid w:val="009A3FF8"/>
    <w:rsid w:val="009C24C8"/>
    <w:rsid w:val="009C3637"/>
    <w:rsid w:val="009C397F"/>
    <w:rsid w:val="009C56FD"/>
    <w:rsid w:val="009D156B"/>
    <w:rsid w:val="009D4286"/>
    <w:rsid w:val="009D6E5F"/>
    <w:rsid w:val="009E2D5A"/>
    <w:rsid w:val="009E303E"/>
    <w:rsid w:val="009E3FFD"/>
    <w:rsid w:val="009E53A8"/>
    <w:rsid w:val="009F4AEE"/>
    <w:rsid w:val="009F5CDC"/>
    <w:rsid w:val="00A04716"/>
    <w:rsid w:val="00A06990"/>
    <w:rsid w:val="00A119D6"/>
    <w:rsid w:val="00A16C3E"/>
    <w:rsid w:val="00A208D4"/>
    <w:rsid w:val="00A25A48"/>
    <w:rsid w:val="00A323BA"/>
    <w:rsid w:val="00A353E4"/>
    <w:rsid w:val="00A35F71"/>
    <w:rsid w:val="00A37906"/>
    <w:rsid w:val="00A4089B"/>
    <w:rsid w:val="00A42543"/>
    <w:rsid w:val="00A62CE1"/>
    <w:rsid w:val="00A63718"/>
    <w:rsid w:val="00A66221"/>
    <w:rsid w:val="00A66631"/>
    <w:rsid w:val="00A778D5"/>
    <w:rsid w:val="00A77B20"/>
    <w:rsid w:val="00A806CD"/>
    <w:rsid w:val="00A82AAB"/>
    <w:rsid w:val="00A83C9C"/>
    <w:rsid w:val="00A84453"/>
    <w:rsid w:val="00A84C54"/>
    <w:rsid w:val="00A95973"/>
    <w:rsid w:val="00AA0A5A"/>
    <w:rsid w:val="00AA5851"/>
    <w:rsid w:val="00AB20BE"/>
    <w:rsid w:val="00AB52AD"/>
    <w:rsid w:val="00AC07AC"/>
    <w:rsid w:val="00AC1A7D"/>
    <w:rsid w:val="00AC207E"/>
    <w:rsid w:val="00AC494C"/>
    <w:rsid w:val="00AD4A6B"/>
    <w:rsid w:val="00AD58CB"/>
    <w:rsid w:val="00AE72A7"/>
    <w:rsid w:val="00AF1524"/>
    <w:rsid w:val="00AF71EB"/>
    <w:rsid w:val="00B02450"/>
    <w:rsid w:val="00B04446"/>
    <w:rsid w:val="00B057FA"/>
    <w:rsid w:val="00B24BAE"/>
    <w:rsid w:val="00B261E0"/>
    <w:rsid w:val="00B309A8"/>
    <w:rsid w:val="00B32AE0"/>
    <w:rsid w:val="00B347B8"/>
    <w:rsid w:val="00B35A3B"/>
    <w:rsid w:val="00B37BE2"/>
    <w:rsid w:val="00B458EC"/>
    <w:rsid w:val="00B46FA0"/>
    <w:rsid w:val="00B52DB5"/>
    <w:rsid w:val="00B70FAA"/>
    <w:rsid w:val="00B7457D"/>
    <w:rsid w:val="00B74FF3"/>
    <w:rsid w:val="00B76001"/>
    <w:rsid w:val="00B80756"/>
    <w:rsid w:val="00B82FDD"/>
    <w:rsid w:val="00B84272"/>
    <w:rsid w:val="00B87289"/>
    <w:rsid w:val="00BA1469"/>
    <w:rsid w:val="00BA5894"/>
    <w:rsid w:val="00BB0FDB"/>
    <w:rsid w:val="00BB1564"/>
    <w:rsid w:val="00BB1912"/>
    <w:rsid w:val="00BC1DA7"/>
    <w:rsid w:val="00BC5A57"/>
    <w:rsid w:val="00BE0C1F"/>
    <w:rsid w:val="00BE29B9"/>
    <w:rsid w:val="00BE36A0"/>
    <w:rsid w:val="00BE778B"/>
    <w:rsid w:val="00BF079B"/>
    <w:rsid w:val="00BF13D4"/>
    <w:rsid w:val="00BF47AA"/>
    <w:rsid w:val="00BF6036"/>
    <w:rsid w:val="00C019B8"/>
    <w:rsid w:val="00C0267B"/>
    <w:rsid w:val="00C1010B"/>
    <w:rsid w:val="00C1523D"/>
    <w:rsid w:val="00C15577"/>
    <w:rsid w:val="00C156DA"/>
    <w:rsid w:val="00C27182"/>
    <w:rsid w:val="00C327F8"/>
    <w:rsid w:val="00C32E4F"/>
    <w:rsid w:val="00C33B85"/>
    <w:rsid w:val="00C3781F"/>
    <w:rsid w:val="00C46C82"/>
    <w:rsid w:val="00C46FCC"/>
    <w:rsid w:val="00C5113F"/>
    <w:rsid w:val="00C527EB"/>
    <w:rsid w:val="00C57F65"/>
    <w:rsid w:val="00C60CD2"/>
    <w:rsid w:val="00C75850"/>
    <w:rsid w:val="00C83F9A"/>
    <w:rsid w:val="00C856E5"/>
    <w:rsid w:val="00C9083F"/>
    <w:rsid w:val="00C92985"/>
    <w:rsid w:val="00C9300B"/>
    <w:rsid w:val="00C93BAA"/>
    <w:rsid w:val="00C94B61"/>
    <w:rsid w:val="00C9746A"/>
    <w:rsid w:val="00CA0D98"/>
    <w:rsid w:val="00CA1C28"/>
    <w:rsid w:val="00CA4C86"/>
    <w:rsid w:val="00CA754E"/>
    <w:rsid w:val="00CB6342"/>
    <w:rsid w:val="00CC0703"/>
    <w:rsid w:val="00CC12E1"/>
    <w:rsid w:val="00CC6571"/>
    <w:rsid w:val="00CD0C6F"/>
    <w:rsid w:val="00CD30F6"/>
    <w:rsid w:val="00CD6504"/>
    <w:rsid w:val="00CE31FB"/>
    <w:rsid w:val="00CF5AD9"/>
    <w:rsid w:val="00CF6396"/>
    <w:rsid w:val="00D0501A"/>
    <w:rsid w:val="00D05072"/>
    <w:rsid w:val="00D140D2"/>
    <w:rsid w:val="00D169A7"/>
    <w:rsid w:val="00D25D03"/>
    <w:rsid w:val="00D26455"/>
    <w:rsid w:val="00D275C9"/>
    <w:rsid w:val="00D418C9"/>
    <w:rsid w:val="00D45422"/>
    <w:rsid w:val="00D53918"/>
    <w:rsid w:val="00D601C5"/>
    <w:rsid w:val="00D627BF"/>
    <w:rsid w:val="00D62ACB"/>
    <w:rsid w:val="00D700C3"/>
    <w:rsid w:val="00D81358"/>
    <w:rsid w:val="00D848D2"/>
    <w:rsid w:val="00D87B4B"/>
    <w:rsid w:val="00D949EC"/>
    <w:rsid w:val="00D96B02"/>
    <w:rsid w:val="00DA4331"/>
    <w:rsid w:val="00DA7F40"/>
    <w:rsid w:val="00DB2126"/>
    <w:rsid w:val="00DB66BD"/>
    <w:rsid w:val="00DB6819"/>
    <w:rsid w:val="00DC3805"/>
    <w:rsid w:val="00DE4DA7"/>
    <w:rsid w:val="00DE6F4F"/>
    <w:rsid w:val="00DF09A9"/>
    <w:rsid w:val="00E06F56"/>
    <w:rsid w:val="00E10430"/>
    <w:rsid w:val="00E218A6"/>
    <w:rsid w:val="00E220EA"/>
    <w:rsid w:val="00E22336"/>
    <w:rsid w:val="00E2290C"/>
    <w:rsid w:val="00E25AF2"/>
    <w:rsid w:val="00E2749D"/>
    <w:rsid w:val="00E27D7F"/>
    <w:rsid w:val="00E30634"/>
    <w:rsid w:val="00E44DE2"/>
    <w:rsid w:val="00E55509"/>
    <w:rsid w:val="00E57953"/>
    <w:rsid w:val="00E66E6C"/>
    <w:rsid w:val="00E67061"/>
    <w:rsid w:val="00E6724C"/>
    <w:rsid w:val="00E77D36"/>
    <w:rsid w:val="00E83FFB"/>
    <w:rsid w:val="00E86766"/>
    <w:rsid w:val="00E86B3E"/>
    <w:rsid w:val="00E922CE"/>
    <w:rsid w:val="00E956AC"/>
    <w:rsid w:val="00E9640F"/>
    <w:rsid w:val="00E97CCF"/>
    <w:rsid w:val="00EA4086"/>
    <w:rsid w:val="00EA4D19"/>
    <w:rsid w:val="00EA538A"/>
    <w:rsid w:val="00EB37DA"/>
    <w:rsid w:val="00EC323F"/>
    <w:rsid w:val="00EC43DE"/>
    <w:rsid w:val="00ED24F1"/>
    <w:rsid w:val="00EE7B73"/>
    <w:rsid w:val="00EF3A29"/>
    <w:rsid w:val="00EF7F9E"/>
    <w:rsid w:val="00F15D7E"/>
    <w:rsid w:val="00F1615B"/>
    <w:rsid w:val="00F2192A"/>
    <w:rsid w:val="00F27170"/>
    <w:rsid w:val="00F533FE"/>
    <w:rsid w:val="00F57CB2"/>
    <w:rsid w:val="00F60F1D"/>
    <w:rsid w:val="00F659D1"/>
    <w:rsid w:val="00F77F86"/>
    <w:rsid w:val="00F81A31"/>
    <w:rsid w:val="00F82737"/>
    <w:rsid w:val="00FA2843"/>
    <w:rsid w:val="00FC2978"/>
    <w:rsid w:val="00FC537C"/>
    <w:rsid w:val="00FD296D"/>
    <w:rsid w:val="00FD3E1C"/>
    <w:rsid w:val="00FD7557"/>
    <w:rsid w:val="00FE05DC"/>
    <w:rsid w:val="00FE10E4"/>
    <w:rsid w:val="00FE1A24"/>
    <w:rsid w:val="00FE76D9"/>
    <w:rsid w:val="00FF12B9"/>
    <w:rsid w:val="00FF2DDF"/>
    <w:rsid w:val="00FF5CF9"/>
    <w:rsid w:val="00FF6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346E6"/>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uiPriority w:val="99"/>
    <w:rsid w:val="002346E6"/>
    <w:rPr>
      <w:rFonts w:ascii="Times New Roman" w:eastAsia="Times New Roman" w:hAnsi="Times New Roman" w:cs="Times New Roman"/>
      <w:b/>
      <w:bCs/>
      <w:sz w:val="24"/>
      <w:szCs w:val="24"/>
    </w:rPr>
  </w:style>
  <w:style w:type="paragraph" w:styleId="a5">
    <w:name w:val="Body Text Indent"/>
    <w:basedOn w:val="a"/>
    <w:link w:val="a6"/>
    <w:rsid w:val="002346E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2346E6"/>
    <w:rPr>
      <w:rFonts w:ascii="Times New Roman" w:eastAsia="Times New Roman" w:hAnsi="Times New Roman" w:cs="Times New Roman"/>
      <w:sz w:val="24"/>
      <w:szCs w:val="24"/>
    </w:rPr>
  </w:style>
  <w:style w:type="paragraph" w:styleId="a7">
    <w:name w:val="No Spacing"/>
    <w:uiPriority w:val="99"/>
    <w:qFormat/>
    <w:rsid w:val="002346E6"/>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2346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uiPriority w:val="99"/>
    <w:rsid w:val="002346E6"/>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styleId="a8">
    <w:name w:val="Hyperlink"/>
    <w:rsid w:val="002346E6"/>
    <w:rPr>
      <w:color w:val="0000FF"/>
      <w:u w:val="single"/>
    </w:rPr>
  </w:style>
  <w:style w:type="character" w:styleId="a9">
    <w:name w:val="Strong"/>
    <w:uiPriority w:val="22"/>
    <w:qFormat/>
    <w:rsid w:val="002346E6"/>
    <w:rPr>
      <w:b/>
      <w:bCs/>
    </w:rPr>
  </w:style>
  <w:style w:type="paragraph" w:customStyle="1" w:styleId="aa">
    <w:name w:val="Базовый"/>
    <w:rsid w:val="0073782D"/>
    <w:pPr>
      <w:tabs>
        <w:tab w:val="left" w:pos="708"/>
      </w:tabs>
      <w:suppressAutoHyphens/>
      <w:spacing w:after="0" w:line="240" w:lineRule="auto"/>
    </w:pPr>
    <w:rPr>
      <w:rFonts w:ascii="Times New Roman" w:eastAsia="Times New Roman" w:hAnsi="Times New Roman" w:cs="Times New Roman"/>
      <w:color w:val="00000A"/>
      <w:sz w:val="24"/>
      <w:szCs w:val="24"/>
    </w:rPr>
  </w:style>
  <w:style w:type="paragraph" w:styleId="ab">
    <w:name w:val="List Paragraph"/>
    <w:basedOn w:val="a"/>
    <w:uiPriority w:val="34"/>
    <w:qFormat/>
    <w:rsid w:val="000867D1"/>
    <w:pPr>
      <w:ind w:left="720"/>
      <w:contextualSpacing/>
    </w:pPr>
  </w:style>
  <w:style w:type="character" w:styleId="ac">
    <w:name w:val="Emphasis"/>
    <w:basedOn w:val="a0"/>
    <w:uiPriority w:val="20"/>
    <w:qFormat/>
    <w:rsid w:val="00A82AAB"/>
    <w:rPr>
      <w:i/>
      <w:iCs/>
    </w:rPr>
  </w:style>
</w:styles>
</file>

<file path=word/webSettings.xml><?xml version="1.0" encoding="utf-8"?>
<w:webSettings xmlns:r="http://schemas.openxmlformats.org/officeDocument/2006/relationships" xmlns:w="http://schemas.openxmlformats.org/wordprocessingml/2006/main">
  <w:divs>
    <w:div w:id="201401965">
      <w:bodyDiv w:val="1"/>
      <w:marLeft w:val="0"/>
      <w:marRight w:val="0"/>
      <w:marTop w:val="0"/>
      <w:marBottom w:val="0"/>
      <w:divBdr>
        <w:top w:val="none" w:sz="0" w:space="0" w:color="auto"/>
        <w:left w:val="none" w:sz="0" w:space="0" w:color="auto"/>
        <w:bottom w:val="none" w:sz="0" w:space="0" w:color="auto"/>
        <w:right w:val="none" w:sz="0" w:space="0" w:color="auto"/>
      </w:divBdr>
    </w:div>
    <w:div w:id="484008030">
      <w:bodyDiv w:val="1"/>
      <w:marLeft w:val="0"/>
      <w:marRight w:val="0"/>
      <w:marTop w:val="0"/>
      <w:marBottom w:val="0"/>
      <w:divBdr>
        <w:top w:val="none" w:sz="0" w:space="0" w:color="auto"/>
        <w:left w:val="none" w:sz="0" w:space="0" w:color="auto"/>
        <w:bottom w:val="none" w:sz="0" w:space="0" w:color="auto"/>
        <w:right w:val="none" w:sz="0" w:space="0" w:color="auto"/>
      </w:divBdr>
    </w:div>
    <w:div w:id="573592771">
      <w:bodyDiv w:val="1"/>
      <w:marLeft w:val="0"/>
      <w:marRight w:val="0"/>
      <w:marTop w:val="0"/>
      <w:marBottom w:val="0"/>
      <w:divBdr>
        <w:top w:val="none" w:sz="0" w:space="0" w:color="auto"/>
        <w:left w:val="none" w:sz="0" w:space="0" w:color="auto"/>
        <w:bottom w:val="none" w:sz="0" w:space="0" w:color="auto"/>
        <w:right w:val="none" w:sz="0" w:space="0" w:color="auto"/>
      </w:divBdr>
    </w:div>
    <w:div w:id="578908981">
      <w:bodyDiv w:val="1"/>
      <w:marLeft w:val="0"/>
      <w:marRight w:val="0"/>
      <w:marTop w:val="0"/>
      <w:marBottom w:val="0"/>
      <w:divBdr>
        <w:top w:val="none" w:sz="0" w:space="0" w:color="auto"/>
        <w:left w:val="none" w:sz="0" w:space="0" w:color="auto"/>
        <w:bottom w:val="none" w:sz="0" w:space="0" w:color="auto"/>
        <w:right w:val="none" w:sz="0" w:space="0" w:color="auto"/>
      </w:divBdr>
    </w:div>
    <w:div w:id="977758181">
      <w:bodyDiv w:val="1"/>
      <w:marLeft w:val="0"/>
      <w:marRight w:val="0"/>
      <w:marTop w:val="0"/>
      <w:marBottom w:val="0"/>
      <w:divBdr>
        <w:top w:val="none" w:sz="0" w:space="0" w:color="auto"/>
        <w:left w:val="none" w:sz="0" w:space="0" w:color="auto"/>
        <w:bottom w:val="none" w:sz="0" w:space="0" w:color="auto"/>
        <w:right w:val="none" w:sz="0" w:space="0" w:color="auto"/>
      </w:divBdr>
    </w:div>
    <w:div w:id="1450512060">
      <w:bodyDiv w:val="1"/>
      <w:marLeft w:val="0"/>
      <w:marRight w:val="0"/>
      <w:marTop w:val="0"/>
      <w:marBottom w:val="0"/>
      <w:divBdr>
        <w:top w:val="none" w:sz="0" w:space="0" w:color="auto"/>
        <w:left w:val="none" w:sz="0" w:space="0" w:color="auto"/>
        <w:bottom w:val="none" w:sz="0" w:space="0" w:color="auto"/>
        <w:right w:val="none" w:sz="0" w:space="0" w:color="auto"/>
      </w:divBdr>
    </w:div>
    <w:div w:id="1634827871">
      <w:bodyDiv w:val="1"/>
      <w:marLeft w:val="0"/>
      <w:marRight w:val="0"/>
      <w:marTop w:val="0"/>
      <w:marBottom w:val="0"/>
      <w:divBdr>
        <w:top w:val="none" w:sz="0" w:space="0" w:color="auto"/>
        <w:left w:val="none" w:sz="0" w:space="0" w:color="auto"/>
        <w:bottom w:val="none" w:sz="0" w:space="0" w:color="auto"/>
        <w:right w:val="none" w:sz="0" w:space="0" w:color="auto"/>
      </w:divBdr>
    </w:div>
    <w:div w:id="20620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ezersk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BE75-BD73-461C-9B61-5CE3848B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12</Pages>
  <Words>5381</Words>
  <Characters>30675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Елена</cp:lastModifiedBy>
  <cp:revision>212</cp:revision>
  <cp:lastPrinted>2022-05-20T08:48:00Z</cp:lastPrinted>
  <dcterms:created xsi:type="dcterms:W3CDTF">2023-05-16T05:12:00Z</dcterms:created>
  <dcterms:modified xsi:type="dcterms:W3CDTF">2025-05-23T05:54:00Z</dcterms:modified>
</cp:coreProperties>
</file>